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00F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仓库租赁服务项目基本情况表</w:t>
      </w:r>
    </w:p>
    <w:p w14:paraId="271E2EA5">
      <w:pPr>
        <w:rPr>
          <w:rFonts w:ascii="仿宋_GB2312"/>
        </w:rPr>
      </w:pPr>
    </w:p>
    <w:p w14:paraId="56BD9AD8">
      <w:pPr>
        <w:numPr>
          <w:numId w:val="0"/>
        </w:numPr>
        <w:ind w:leftChars="0"/>
        <w:rPr>
          <w:rFonts w:ascii="黑体" w:eastAsia="黑体"/>
        </w:rPr>
      </w:pPr>
      <w:r>
        <w:rPr>
          <w:rFonts w:hint="eastAsia" w:ascii="黑体" w:eastAsia="黑体"/>
        </w:rPr>
        <w:t>采购内容及技术、</w:t>
      </w:r>
      <w:r>
        <w:rPr>
          <w:rFonts w:ascii="黑体" w:eastAsia="黑体"/>
        </w:rPr>
        <w:t>经济要求</w:t>
      </w:r>
    </w:p>
    <w:p w14:paraId="42EA3626">
      <w:pPr>
        <w:pStyle w:val="14"/>
        <w:numPr>
          <w:ilvl w:val="1"/>
          <w:numId w:val="1"/>
        </w:numPr>
        <w:ind w:left="646" w:firstLine="0" w:firstLineChars="0"/>
        <w:jc w:val="left"/>
        <w:rPr>
          <w:rFonts w:ascii="仿宋_GB2312" w:hAnsi="黑体"/>
        </w:rPr>
      </w:pPr>
      <w:r>
        <w:rPr>
          <w:rFonts w:hint="eastAsia" w:ascii="仿宋_GB2312" w:hAnsi="黑体"/>
        </w:rPr>
        <w:t>采购内容：</w:t>
      </w:r>
    </w:p>
    <w:p w14:paraId="2E2C15F0">
      <w:pPr>
        <w:ind w:firstLine="1280" w:firstLineChars="400"/>
        <w:rPr>
          <w:rFonts w:hint="eastAsia" w:ascii="仿宋_GB2312"/>
        </w:rPr>
      </w:pPr>
      <w:r>
        <w:rPr>
          <w:rFonts w:hint="eastAsia" w:ascii="仿宋_GB2312"/>
        </w:rPr>
        <w:t>仓库租赁服务</w:t>
      </w:r>
    </w:p>
    <w:p w14:paraId="6C5272A0">
      <w:pPr>
        <w:pStyle w:val="14"/>
        <w:numPr>
          <w:ilvl w:val="1"/>
          <w:numId w:val="1"/>
        </w:numPr>
        <w:ind w:left="646" w:firstLine="0" w:firstLineChars="0"/>
        <w:jc w:val="left"/>
        <w:rPr>
          <w:rFonts w:ascii="仿宋_GB2312" w:hAnsi="黑体"/>
        </w:rPr>
      </w:pPr>
      <w:r>
        <w:rPr>
          <w:rFonts w:hint="eastAsia" w:ascii="仿宋_GB2312" w:hAnsi="黑体"/>
        </w:rPr>
        <w:t>服务要求：</w:t>
      </w:r>
    </w:p>
    <w:p w14:paraId="07F381D5">
      <w:pPr>
        <w:numPr>
          <w:ilvl w:val="0"/>
          <w:numId w:val="2"/>
        </w:numP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区位交通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距离使用单位≤15km，车程≤30分钟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工业物流园区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内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，非民房改造项目；临近主次干道，满足车辆高频进出需求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建筑规格：位于一楼的独立仓库，使用面积约550-600㎡，层高约9-10m，混凝土+钢结构主体</w:t>
      </w:r>
      <w:r>
        <w:rPr>
          <w:rFonts w:hint="eastAsia" w:ascii="仿宋_GB2312" w:hAnsi="黑体" w:cs="Times New Roman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三面设置玻璃窗保障通透性；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3、装卸系统：双开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大门宽度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需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满足轻型货车直接入库；安防系统：24小时安保+仓库外360度公安备案监控系统；消防体系：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独立消防门+消防喷淋+烟感报警，消防栓+便携灭火器+火警联动装置；基础配套：</w:t>
      </w:r>
      <w:r>
        <w:rPr>
          <w:rFonts w:hint="eastAsia" w:ascii="仿宋_GB2312" w:hAnsi="黑体" w:cs="Times New Roman"/>
          <w:kern w:val="2"/>
          <w:sz w:val="32"/>
          <w:szCs w:val="32"/>
          <w:lang w:val="en-US" w:eastAsia="zh-CN" w:bidi="ar-SA"/>
        </w:rPr>
        <w:t>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独立卫生间</w:t>
      </w:r>
      <w:r>
        <w:rPr>
          <w:rFonts w:hint="eastAsia" w:ascii="仿宋_GB2312" w:hAnsi="黑体" w:cs="Times New Roman"/>
          <w:kern w:val="2"/>
          <w:sz w:val="32"/>
          <w:szCs w:val="32"/>
          <w:lang w:val="zh-CN" w:eastAsia="zh-CN" w:bidi="ar-SA"/>
        </w:rPr>
        <w:t>。</w:t>
      </w:r>
    </w:p>
    <w:p w14:paraId="67B10D96">
      <w:pPr>
        <w:pStyle w:val="15"/>
        <w:spacing w:line="560" w:lineRule="exact"/>
        <w:ind w:left="0" w:leftChars="0" w:firstLine="0" w:firstLineChars="0"/>
        <w:rPr>
          <w:rFonts w:hint="eastAsia" w:ascii="仿宋_GB2312" w:hAnsi="Times New Roman" w:eastAsia="仿宋_GB2312" w:cs="Times New Roman"/>
          <w:kern w:val="0"/>
          <w:sz w:val="32"/>
          <w:szCs w:val="40"/>
          <w:lang w:val="zh-CN" w:eastAsia="zh-CN" w:bidi="ar-SA"/>
        </w:rPr>
      </w:pPr>
      <w:r>
        <w:rPr>
          <w:rFonts w:hint="eastAsia" w:ascii="仿宋_GB2312"/>
          <w:sz w:val="32"/>
          <w:szCs w:val="40"/>
          <w:lang w:val="en-US" w:eastAsia="zh-CN"/>
        </w:rPr>
        <w:t>2</w:t>
      </w:r>
      <w:r>
        <w:rPr>
          <w:rFonts w:ascii="仿宋_GB2312"/>
          <w:sz w:val="32"/>
          <w:szCs w:val="40"/>
        </w:rPr>
        <w:t>)</w:t>
      </w:r>
      <w:r>
        <w:rPr>
          <w:rFonts w:hint="eastAsia" w:ascii="仿宋_GB2312"/>
          <w:sz w:val="32"/>
          <w:szCs w:val="40"/>
          <w:lang w:val="en-US" w:eastAsia="zh-CN"/>
        </w:rPr>
        <w:t>安排专人负责</w:t>
      </w:r>
      <w:r>
        <w:rPr>
          <w:rFonts w:hint="eastAsia" w:ascii="仿宋_GB2312"/>
          <w:sz w:val="32"/>
          <w:szCs w:val="40"/>
          <w:lang w:val="zh-CN" w:eastAsia="zh-CN"/>
        </w:rPr>
        <w:t>仓库的监管工作，物品存放期间发生失窃等异常情况处理；定期检查安防系统有效性；</w:t>
      </w:r>
      <w:r>
        <w:rPr>
          <w:rFonts w:hint="eastAsia" w:ascii="仿宋_GB2312" w:hAnsi="Times New Roman" w:eastAsia="仿宋_GB2312" w:cs="Times New Roman"/>
          <w:kern w:val="0"/>
          <w:sz w:val="32"/>
          <w:szCs w:val="40"/>
          <w:lang w:val="zh-CN" w:eastAsia="zh-CN" w:bidi="ar-SA"/>
        </w:rPr>
        <w:t>协助采购单位对仓库的临时改造</w:t>
      </w:r>
      <w:r>
        <w:rPr>
          <w:rFonts w:hint="eastAsia" w:ascii="仿宋_GB2312" w:cs="Times New Roman"/>
          <w:kern w:val="0"/>
          <w:sz w:val="32"/>
          <w:szCs w:val="40"/>
          <w:lang w:val="zh-CN" w:eastAsia="zh-CN" w:bidi="ar-SA"/>
        </w:rPr>
        <w:t>。</w:t>
      </w:r>
    </w:p>
    <w:p w14:paraId="4CCA843C">
      <w:pPr>
        <w:pStyle w:val="15"/>
        <w:spacing w:line="560" w:lineRule="exact"/>
        <w:ind w:left="0" w:leftChars="0" w:firstLine="0" w:firstLineChars="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/>
          <w:sz w:val="32"/>
          <w:szCs w:val="40"/>
          <w:lang w:val="en-US" w:eastAsia="zh-CN"/>
        </w:rPr>
        <w:t>3</w:t>
      </w:r>
      <w:r>
        <w:rPr>
          <w:rFonts w:ascii="仿宋_GB2312"/>
          <w:sz w:val="32"/>
          <w:szCs w:val="40"/>
        </w:rPr>
        <w:t>)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售后服务：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成交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zh-CN" w:eastAsia="zh-CN" w:bidi="ar-SA"/>
        </w:rPr>
        <w:t>供应商负责仓库主体结构、消防设施、水电设备等的定期检查和维修，确保服务期内仓库的正常使用；若服务期内仓库需要清洁、维修，需提前告知计划，并在双方共同到场的情况下实施。</w:t>
      </w:r>
    </w:p>
    <w:p w14:paraId="50232E7B">
      <w:pPr>
        <w:pStyle w:val="14"/>
        <w:widowControl/>
        <w:numPr>
          <w:ilvl w:val="0"/>
          <w:numId w:val="0"/>
        </w:numPr>
        <w:jc w:val="left"/>
        <w:rPr>
          <w:rFonts w:ascii="仿宋_GB2312"/>
        </w:rPr>
      </w:pPr>
      <w:r>
        <w:rPr>
          <w:rFonts w:hint="eastAsia" w:ascii="仿宋_GB2312"/>
          <w:lang w:val="en-US" w:eastAsia="zh-CN"/>
        </w:rPr>
        <w:t>4</w:t>
      </w:r>
      <w:r>
        <w:rPr>
          <w:rFonts w:ascii="仿宋_GB2312"/>
        </w:rPr>
        <w:t>)</w:t>
      </w:r>
      <w:r>
        <w:rPr>
          <w:rFonts w:ascii="仿宋_GB2312"/>
        </w:rPr>
        <w:tab/>
      </w:r>
      <w:r>
        <w:rPr>
          <w:rFonts w:hint="eastAsia" w:ascii="仿宋_GB2312"/>
        </w:rPr>
        <w:t>服务期限：</w:t>
      </w:r>
      <w:r>
        <w:rPr>
          <w:rFonts w:hint="eastAsia" w:ascii="仿宋_GB2312"/>
          <w:lang w:val="en-US" w:eastAsia="zh-CN"/>
        </w:rPr>
        <w:t>6个月</w:t>
      </w:r>
      <w:r>
        <w:rPr>
          <w:rFonts w:hint="eastAsia" w:ascii="仿宋_GB2312"/>
        </w:rPr>
        <w:t>。</w:t>
      </w:r>
    </w:p>
    <w:p w14:paraId="43137B1E">
      <w:pPr>
        <w:numPr>
          <w:ilvl w:val="0"/>
          <w:numId w:val="3"/>
        </w:numPr>
        <w:rPr>
          <w:rFonts w:ascii="黑体" w:eastAsia="黑体"/>
        </w:rPr>
      </w:pPr>
      <w:r>
        <w:rPr>
          <w:rFonts w:hint="eastAsia" w:ascii="黑体" w:eastAsia="黑体"/>
        </w:rPr>
        <w:t>经费</w:t>
      </w:r>
    </w:p>
    <w:p w14:paraId="5D670317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预算金额：</w:t>
      </w:r>
      <w:r>
        <w:rPr>
          <w:rFonts w:hint="eastAsia" w:ascii="仿宋_GB2312" w:hAnsi="黑体"/>
        </w:rPr>
        <w:t>预算1</w:t>
      </w:r>
      <w:r>
        <w:rPr>
          <w:rFonts w:ascii="仿宋_GB2312" w:hAnsi="黑体"/>
        </w:rPr>
        <w:t>0</w:t>
      </w:r>
      <w:r>
        <w:rPr>
          <w:rFonts w:hint="eastAsia" w:ascii="仿宋_GB2312" w:hAnsi="黑体"/>
        </w:rPr>
        <w:t>万；</w:t>
      </w:r>
      <w:r>
        <w:rPr>
          <w:rFonts w:hint="eastAsia" w:ascii="仿宋_GB2312"/>
        </w:rPr>
        <w:t xml:space="preserve"> </w:t>
      </w:r>
    </w:p>
    <w:p w14:paraId="7E65840B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付款方式：仓库租赁服务</w:t>
      </w:r>
      <w:r>
        <w:t>采购单位在30日内向中标供应商支付100%的合同款</w:t>
      </w:r>
      <w:r>
        <w:rPr>
          <w:rFonts w:hint="eastAsia"/>
        </w:rPr>
        <w:t>。</w:t>
      </w:r>
    </w:p>
    <w:p w14:paraId="17879DB9">
      <w:pPr>
        <w:numPr>
          <w:ilvl w:val="0"/>
          <w:numId w:val="3"/>
        </w:numPr>
        <w:rPr>
          <w:rFonts w:ascii="黑体" w:eastAsia="黑体"/>
        </w:rPr>
      </w:pPr>
      <w:r>
        <w:rPr>
          <w:rFonts w:hint="eastAsia" w:ascii="黑体" w:eastAsia="黑体"/>
        </w:rPr>
        <w:t>完成时限及理由</w:t>
      </w:r>
    </w:p>
    <w:p w14:paraId="48BA8245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根据年度</w:t>
      </w:r>
      <w:r>
        <w:rPr>
          <w:rFonts w:ascii="仿宋_GB2312"/>
        </w:rPr>
        <w:t>采购计划和</w:t>
      </w:r>
      <w:r>
        <w:rPr>
          <w:rFonts w:hint="eastAsia" w:ascii="仿宋_GB2312"/>
        </w:rPr>
        <w:t>经费</w:t>
      </w:r>
      <w:r>
        <w:rPr>
          <w:rFonts w:ascii="仿宋_GB2312"/>
        </w:rPr>
        <w:t>来源项目</w:t>
      </w:r>
      <w:r>
        <w:rPr>
          <w:rFonts w:hint="eastAsia" w:ascii="仿宋_GB2312"/>
        </w:rPr>
        <w:t>实施进展情况</w:t>
      </w:r>
      <w:r>
        <w:rPr>
          <w:rFonts w:ascii="仿宋_GB2312"/>
        </w:rPr>
        <w:t>，按期推进</w:t>
      </w:r>
      <w:r>
        <w:rPr>
          <w:rFonts w:hint="eastAsia" w:ascii="仿宋_GB2312"/>
        </w:rPr>
        <w:t>。</w:t>
      </w:r>
    </w:p>
    <w:p w14:paraId="2FE3A3E9">
      <w:pPr>
        <w:rPr>
          <w:rFonts w:ascii="仿宋_GB2312"/>
          <w:color w:val="FF0000"/>
        </w:rPr>
      </w:pPr>
    </w:p>
    <w:p w14:paraId="4B13E215">
      <w:pPr>
        <w:ind w:firstLine="640" w:firstLineChars="200"/>
        <w:rPr>
          <w:rFonts w:ascii="仿宋_GB2312"/>
        </w:rPr>
      </w:pPr>
    </w:p>
    <w:p w14:paraId="232FD049">
      <w:pPr>
        <w:rPr>
          <w:rFonts w:ascii="黑体" w:eastAsia="黑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1034D"/>
    <w:multiLevelType w:val="singleLevel"/>
    <w:tmpl w:val="8651034D"/>
    <w:lvl w:ilvl="0" w:tentative="0">
      <w:start w:val="1"/>
      <w:numFmt w:val="decimal"/>
      <w:lvlText w:val="%1)"/>
      <w:lvlJc w:val="left"/>
    </w:lvl>
  </w:abstractNum>
  <w:abstractNum w:abstractNumId="1">
    <w:nsid w:val="3E464EE7"/>
    <w:multiLevelType w:val="multilevel"/>
    <w:tmpl w:val="3E464EE7"/>
    <w:lvl w:ilvl="0" w:tentative="0">
      <w:start w:val="1"/>
      <w:numFmt w:val="decimal"/>
      <w:lvlText w:val="%1."/>
      <w:lvlJc w:val="left"/>
      <w:pPr>
        <w:ind w:left="1065" w:hanging="420"/>
      </w:pPr>
    </w:lvl>
    <w:lvl w:ilvl="1" w:tentative="0">
      <w:start w:val="1"/>
      <w:numFmt w:val="decimal"/>
      <w:lvlText w:val="%2."/>
      <w:lvlJc w:val="left"/>
      <w:pPr>
        <w:ind w:left="148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7F44C52"/>
    <w:multiLevelType w:val="multilevel"/>
    <w:tmpl w:val="67F44C5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(%2)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43"/>
    <w:rsid w:val="0000133D"/>
    <w:rsid w:val="0000526C"/>
    <w:rsid w:val="0001601D"/>
    <w:rsid w:val="00023C18"/>
    <w:rsid w:val="00025E12"/>
    <w:rsid w:val="00030217"/>
    <w:rsid w:val="00034167"/>
    <w:rsid w:val="00035CE9"/>
    <w:rsid w:val="00047575"/>
    <w:rsid w:val="000624AF"/>
    <w:rsid w:val="00063AEC"/>
    <w:rsid w:val="00076369"/>
    <w:rsid w:val="000871AA"/>
    <w:rsid w:val="00092CD8"/>
    <w:rsid w:val="000A7335"/>
    <w:rsid w:val="000C19EC"/>
    <w:rsid w:val="000D17B7"/>
    <w:rsid w:val="000D3D59"/>
    <w:rsid w:val="000E3D3F"/>
    <w:rsid w:val="000F363A"/>
    <w:rsid w:val="001032D0"/>
    <w:rsid w:val="00111516"/>
    <w:rsid w:val="00115272"/>
    <w:rsid w:val="001257C6"/>
    <w:rsid w:val="00154777"/>
    <w:rsid w:val="00186642"/>
    <w:rsid w:val="0018757E"/>
    <w:rsid w:val="001A3223"/>
    <w:rsid w:val="001A3915"/>
    <w:rsid w:val="001A55C4"/>
    <w:rsid w:val="001A68C0"/>
    <w:rsid w:val="001A7546"/>
    <w:rsid w:val="001C1A16"/>
    <w:rsid w:val="001C3C84"/>
    <w:rsid w:val="001D084A"/>
    <w:rsid w:val="001D36BD"/>
    <w:rsid w:val="001D73A8"/>
    <w:rsid w:val="001D7FBB"/>
    <w:rsid w:val="001E141A"/>
    <w:rsid w:val="001E1FC6"/>
    <w:rsid w:val="001E6269"/>
    <w:rsid w:val="001F0A3F"/>
    <w:rsid w:val="0020687B"/>
    <w:rsid w:val="00210F0C"/>
    <w:rsid w:val="002250EA"/>
    <w:rsid w:val="0022633B"/>
    <w:rsid w:val="002266B4"/>
    <w:rsid w:val="00231799"/>
    <w:rsid w:val="00233D27"/>
    <w:rsid w:val="002414A1"/>
    <w:rsid w:val="00247397"/>
    <w:rsid w:val="0025318D"/>
    <w:rsid w:val="00253EA6"/>
    <w:rsid w:val="00261024"/>
    <w:rsid w:val="00265899"/>
    <w:rsid w:val="002743FF"/>
    <w:rsid w:val="00275FCB"/>
    <w:rsid w:val="002A0B09"/>
    <w:rsid w:val="002A62FD"/>
    <w:rsid w:val="002A7013"/>
    <w:rsid w:val="002B466E"/>
    <w:rsid w:val="002C38D6"/>
    <w:rsid w:val="002D2517"/>
    <w:rsid w:val="002E60F9"/>
    <w:rsid w:val="002E73FE"/>
    <w:rsid w:val="002E7C12"/>
    <w:rsid w:val="00303C59"/>
    <w:rsid w:val="00314496"/>
    <w:rsid w:val="00314BBE"/>
    <w:rsid w:val="00350C3E"/>
    <w:rsid w:val="00390AF7"/>
    <w:rsid w:val="00392099"/>
    <w:rsid w:val="0039391F"/>
    <w:rsid w:val="00393D33"/>
    <w:rsid w:val="003944A6"/>
    <w:rsid w:val="00394723"/>
    <w:rsid w:val="003958B6"/>
    <w:rsid w:val="003A1F60"/>
    <w:rsid w:val="003B3A85"/>
    <w:rsid w:val="003C672C"/>
    <w:rsid w:val="003D4EAB"/>
    <w:rsid w:val="003F6C67"/>
    <w:rsid w:val="00401FA3"/>
    <w:rsid w:val="00412FA3"/>
    <w:rsid w:val="00430B29"/>
    <w:rsid w:val="00430D2F"/>
    <w:rsid w:val="0043353C"/>
    <w:rsid w:val="004376A1"/>
    <w:rsid w:val="00446202"/>
    <w:rsid w:val="00450CCF"/>
    <w:rsid w:val="0045189A"/>
    <w:rsid w:val="00455898"/>
    <w:rsid w:val="00456196"/>
    <w:rsid w:val="00463B6E"/>
    <w:rsid w:val="00466019"/>
    <w:rsid w:val="00466913"/>
    <w:rsid w:val="0048062F"/>
    <w:rsid w:val="00482B4B"/>
    <w:rsid w:val="004945CC"/>
    <w:rsid w:val="004967F6"/>
    <w:rsid w:val="004974BA"/>
    <w:rsid w:val="00497CB1"/>
    <w:rsid w:val="004C1B29"/>
    <w:rsid w:val="004E47B9"/>
    <w:rsid w:val="004F0A5B"/>
    <w:rsid w:val="00501D63"/>
    <w:rsid w:val="00513318"/>
    <w:rsid w:val="005240C3"/>
    <w:rsid w:val="00525534"/>
    <w:rsid w:val="00526ED9"/>
    <w:rsid w:val="00531488"/>
    <w:rsid w:val="00544BA7"/>
    <w:rsid w:val="00562747"/>
    <w:rsid w:val="00576C8A"/>
    <w:rsid w:val="00581F3B"/>
    <w:rsid w:val="005873DE"/>
    <w:rsid w:val="00594084"/>
    <w:rsid w:val="005A2801"/>
    <w:rsid w:val="005A3F12"/>
    <w:rsid w:val="005A552C"/>
    <w:rsid w:val="005B1E07"/>
    <w:rsid w:val="005B3CC4"/>
    <w:rsid w:val="005D54C6"/>
    <w:rsid w:val="005E03B8"/>
    <w:rsid w:val="005E356C"/>
    <w:rsid w:val="005E4AC1"/>
    <w:rsid w:val="00601588"/>
    <w:rsid w:val="006112AD"/>
    <w:rsid w:val="00631CD6"/>
    <w:rsid w:val="00632704"/>
    <w:rsid w:val="006412D9"/>
    <w:rsid w:val="00641574"/>
    <w:rsid w:val="00656AAA"/>
    <w:rsid w:val="00674E60"/>
    <w:rsid w:val="00681AFC"/>
    <w:rsid w:val="0068374F"/>
    <w:rsid w:val="0068754A"/>
    <w:rsid w:val="006A4155"/>
    <w:rsid w:val="006A4ED5"/>
    <w:rsid w:val="006B00ED"/>
    <w:rsid w:val="006B02ED"/>
    <w:rsid w:val="006B6FE2"/>
    <w:rsid w:val="006C4087"/>
    <w:rsid w:val="006D700A"/>
    <w:rsid w:val="006D7401"/>
    <w:rsid w:val="006D763A"/>
    <w:rsid w:val="007112F7"/>
    <w:rsid w:val="007124BA"/>
    <w:rsid w:val="00727256"/>
    <w:rsid w:val="00731AF2"/>
    <w:rsid w:val="00760B91"/>
    <w:rsid w:val="0076472C"/>
    <w:rsid w:val="00784B20"/>
    <w:rsid w:val="007B4E65"/>
    <w:rsid w:val="007C4290"/>
    <w:rsid w:val="007C5A29"/>
    <w:rsid w:val="007D4B53"/>
    <w:rsid w:val="007E6673"/>
    <w:rsid w:val="007F2CFC"/>
    <w:rsid w:val="007F7DED"/>
    <w:rsid w:val="0080554C"/>
    <w:rsid w:val="0080747C"/>
    <w:rsid w:val="00813875"/>
    <w:rsid w:val="00813CAD"/>
    <w:rsid w:val="008378A9"/>
    <w:rsid w:val="0084217E"/>
    <w:rsid w:val="008471CA"/>
    <w:rsid w:val="008545F9"/>
    <w:rsid w:val="00856C10"/>
    <w:rsid w:val="008668D5"/>
    <w:rsid w:val="00870651"/>
    <w:rsid w:val="0087358E"/>
    <w:rsid w:val="008773F0"/>
    <w:rsid w:val="008862B0"/>
    <w:rsid w:val="00886802"/>
    <w:rsid w:val="008870EF"/>
    <w:rsid w:val="00893A93"/>
    <w:rsid w:val="008A1183"/>
    <w:rsid w:val="008A78C2"/>
    <w:rsid w:val="008B2D07"/>
    <w:rsid w:val="008B68B5"/>
    <w:rsid w:val="008B690D"/>
    <w:rsid w:val="008B7A62"/>
    <w:rsid w:val="008C0917"/>
    <w:rsid w:val="008C21F6"/>
    <w:rsid w:val="008C2ABD"/>
    <w:rsid w:val="008C769B"/>
    <w:rsid w:val="008D25E6"/>
    <w:rsid w:val="008F66D1"/>
    <w:rsid w:val="00903A69"/>
    <w:rsid w:val="0090758C"/>
    <w:rsid w:val="00914000"/>
    <w:rsid w:val="00914EA5"/>
    <w:rsid w:val="00915E61"/>
    <w:rsid w:val="00921B99"/>
    <w:rsid w:val="009227DC"/>
    <w:rsid w:val="00927738"/>
    <w:rsid w:val="00931B8C"/>
    <w:rsid w:val="00943AC3"/>
    <w:rsid w:val="00954463"/>
    <w:rsid w:val="009576C5"/>
    <w:rsid w:val="00973B21"/>
    <w:rsid w:val="00975178"/>
    <w:rsid w:val="00982FA9"/>
    <w:rsid w:val="00987649"/>
    <w:rsid w:val="009926D9"/>
    <w:rsid w:val="009C18D0"/>
    <w:rsid w:val="009C3CB5"/>
    <w:rsid w:val="009C6394"/>
    <w:rsid w:val="009F0CD1"/>
    <w:rsid w:val="009F4B70"/>
    <w:rsid w:val="009F74FD"/>
    <w:rsid w:val="00A12573"/>
    <w:rsid w:val="00A41BE7"/>
    <w:rsid w:val="00A7068B"/>
    <w:rsid w:val="00A707DB"/>
    <w:rsid w:val="00A725AE"/>
    <w:rsid w:val="00A75090"/>
    <w:rsid w:val="00A75A2D"/>
    <w:rsid w:val="00A766E7"/>
    <w:rsid w:val="00A95E6E"/>
    <w:rsid w:val="00AC2AF1"/>
    <w:rsid w:val="00AC480D"/>
    <w:rsid w:val="00AC5DDF"/>
    <w:rsid w:val="00AD1D54"/>
    <w:rsid w:val="00AD337D"/>
    <w:rsid w:val="00AE47A8"/>
    <w:rsid w:val="00AF054D"/>
    <w:rsid w:val="00AF2A40"/>
    <w:rsid w:val="00AF7809"/>
    <w:rsid w:val="00B10BBE"/>
    <w:rsid w:val="00B14A44"/>
    <w:rsid w:val="00B17647"/>
    <w:rsid w:val="00B21338"/>
    <w:rsid w:val="00B21DED"/>
    <w:rsid w:val="00B329EA"/>
    <w:rsid w:val="00B42DE7"/>
    <w:rsid w:val="00B47361"/>
    <w:rsid w:val="00B501F4"/>
    <w:rsid w:val="00B52985"/>
    <w:rsid w:val="00B5302C"/>
    <w:rsid w:val="00B5326B"/>
    <w:rsid w:val="00B5443E"/>
    <w:rsid w:val="00B6091E"/>
    <w:rsid w:val="00B75FF5"/>
    <w:rsid w:val="00B80C9C"/>
    <w:rsid w:val="00BA167A"/>
    <w:rsid w:val="00BA18E8"/>
    <w:rsid w:val="00BD1843"/>
    <w:rsid w:val="00BE0705"/>
    <w:rsid w:val="00BE2B3B"/>
    <w:rsid w:val="00BE3C94"/>
    <w:rsid w:val="00BF65C6"/>
    <w:rsid w:val="00C061B3"/>
    <w:rsid w:val="00C07346"/>
    <w:rsid w:val="00C07D85"/>
    <w:rsid w:val="00C125C2"/>
    <w:rsid w:val="00C26A7A"/>
    <w:rsid w:val="00C30807"/>
    <w:rsid w:val="00C3157E"/>
    <w:rsid w:val="00C360F3"/>
    <w:rsid w:val="00C3794D"/>
    <w:rsid w:val="00C419FA"/>
    <w:rsid w:val="00C42167"/>
    <w:rsid w:val="00C635BE"/>
    <w:rsid w:val="00C66FD4"/>
    <w:rsid w:val="00C71AF1"/>
    <w:rsid w:val="00C742FA"/>
    <w:rsid w:val="00C81284"/>
    <w:rsid w:val="00C82C0E"/>
    <w:rsid w:val="00C83190"/>
    <w:rsid w:val="00C83EB8"/>
    <w:rsid w:val="00C90EB1"/>
    <w:rsid w:val="00C943CF"/>
    <w:rsid w:val="00CA0CC3"/>
    <w:rsid w:val="00CB7669"/>
    <w:rsid w:val="00CC77D7"/>
    <w:rsid w:val="00CD65B5"/>
    <w:rsid w:val="00CE187A"/>
    <w:rsid w:val="00CE6A6E"/>
    <w:rsid w:val="00CF32F2"/>
    <w:rsid w:val="00D27C4A"/>
    <w:rsid w:val="00D37526"/>
    <w:rsid w:val="00D42914"/>
    <w:rsid w:val="00D56C23"/>
    <w:rsid w:val="00D73D70"/>
    <w:rsid w:val="00D815A9"/>
    <w:rsid w:val="00D83715"/>
    <w:rsid w:val="00D87F93"/>
    <w:rsid w:val="00D970A6"/>
    <w:rsid w:val="00DC1773"/>
    <w:rsid w:val="00DD22A0"/>
    <w:rsid w:val="00DD5352"/>
    <w:rsid w:val="00DE0807"/>
    <w:rsid w:val="00DE2FA1"/>
    <w:rsid w:val="00DE73D9"/>
    <w:rsid w:val="00DF0C5E"/>
    <w:rsid w:val="00E001C9"/>
    <w:rsid w:val="00E25DBD"/>
    <w:rsid w:val="00E27B53"/>
    <w:rsid w:val="00E3363E"/>
    <w:rsid w:val="00E34C3D"/>
    <w:rsid w:val="00E42F1B"/>
    <w:rsid w:val="00E450CB"/>
    <w:rsid w:val="00E463AF"/>
    <w:rsid w:val="00E4697B"/>
    <w:rsid w:val="00E5270A"/>
    <w:rsid w:val="00E54E46"/>
    <w:rsid w:val="00E572B4"/>
    <w:rsid w:val="00E75B52"/>
    <w:rsid w:val="00E96E82"/>
    <w:rsid w:val="00EB1346"/>
    <w:rsid w:val="00ED170C"/>
    <w:rsid w:val="00ED458F"/>
    <w:rsid w:val="00EE66BF"/>
    <w:rsid w:val="00EE7A1B"/>
    <w:rsid w:val="00EF0722"/>
    <w:rsid w:val="00EF3C1A"/>
    <w:rsid w:val="00F01427"/>
    <w:rsid w:val="00F209A5"/>
    <w:rsid w:val="00F2474D"/>
    <w:rsid w:val="00F41CF8"/>
    <w:rsid w:val="00F42B84"/>
    <w:rsid w:val="00F4345F"/>
    <w:rsid w:val="00F44EAB"/>
    <w:rsid w:val="00F457A5"/>
    <w:rsid w:val="00F50245"/>
    <w:rsid w:val="00F50502"/>
    <w:rsid w:val="00F51593"/>
    <w:rsid w:val="00F728FE"/>
    <w:rsid w:val="00F750C9"/>
    <w:rsid w:val="00F801C7"/>
    <w:rsid w:val="00F816A7"/>
    <w:rsid w:val="00F86538"/>
    <w:rsid w:val="00F86D96"/>
    <w:rsid w:val="00F912A7"/>
    <w:rsid w:val="00F9258B"/>
    <w:rsid w:val="00F925A4"/>
    <w:rsid w:val="00FA1841"/>
    <w:rsid w:val="00FC37C8"/>
    <w:rsid w:val="00FC7141"/>
    <w:rsid w:val="00FD2388"/>
    <w:rsid w:val="00FD3740"/>
    <w:rsid w:val="00FD7B60"/>
    <w:rsid w:val="00FE7EBD"/>
    <w:rsid w:val="00FF0B26"/>
    <w:rsid w:val="00FF64A0"/>
    <w:rsid w:val="089A4646"/>
    <w:rsid w:val="118149F9"/>
    <w:rsid w:val="12EE42BC"/>
    <w:rsid w:val="15D46F3B"/>
    <w:rsid w:val="21037B2A"/>
    <w:rsid w:val="21AD6D40"/>
    <w:rsid w:val="23FA0237"/>
    <w:rsid w:val="35314CB1"/>
    <w:rsid w:val="3FDF6807"/>
    <w:rsid w:val="48FB33C1"/>
    <w:rsid w:val="506F14E1"/>
    <w:rsid w:val="52E31D12"/>
    <w:rsid w:val="57496705"/>
    <w:rsid w:val="59B6D1F1"/>
    <w:rsid w:val="670E33AA"/>
    <w:rsid w:val="687F5D5A"/>
    <w:rsid w:val="69676C33"/>
    <w:rsid w:val="6BFD52EE"/>
    <w:rsid w:val="6DAD2969"/>
    <w:rsid w:val="6E6164B5"/>
    <w:rsid w:val="BEFB33D3"/>
    <w:rsid w:val="C79AB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/>
      <w:b/>
      <w:bCs/>
      <w:kern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 Char Char Char Char Char Char Char Char Char"/>
    <w:basedOn w:val="1"/>
    <w:autoRedefine/>
    <w:qFormat/>
    <w:uiPriority w:val="0"/>
    <w:pPr>
      <w:spacing w:before="100" w:beforeAutospacing="1" w:after="100" w:afterAutospacing="1" w:line="580" w:lineRule="exact"/>
      <w:jc w:val="center"/>
    </w:pPr>
    <w:rPr>
      <w:rFonts w:eastAsia="黑体"/>
      <w:kern w:val="0"/>
      <w:szCs w:val="36"/>
    </w:rPr>
  </w:style>
  <w:style w:type="character" w:customStyle="1" w:styleId="10">
    <w:name w:val="副标题 字符"/>
    <w:link w:val="5"/>
    <w:qFormat/>
    <w:uiPriority w:val="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1">
    <w:name w:val="页眉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link w:val="3"/>
    <w:qFormat/>
    <w:uiPriority w:val="0"/>
    <w:rPr>
      <w:rFonts w:eastAsia="仿宋_GB2312"/>
      <w:kern w:val="2"/>
      <w:sz w:val="18"/>
      <w:szCs w:val="18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563</Words>
  <Characters>589</Characters>
  <Lines>1</Lines>
  <Paragraphs>1</Paragraphs>
  <TotalTime>14</TotalTime>
  <ScaleCrop>false</ScaleCrop>
  <LinksUpToDate>false</LinksUpToDate>
  <CharactersWithSpaces>595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2025-11-10T18:11:00Z</dcterms:created>
  <dc:creator>叶昭晖</dc:creator>
  <cp:lastModifiedBy>微信用户</cp:lastModifiedBy>
  <dcterms:modified xsi:type="dcterms:W3CDTF">2025-11-20T17:15:49Z</dcterms:modified>
  <dc:title>国防科技大学集中采购运行流程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eyJoZGlkIjoiNGFmNjBjYzEzYjA4NmQzMGZkOTFmMWI0MmFkMjk5MGMiLCJ1c2VySWQiOiIyMjU2ODM5NTgifQ==</vt:lpwstr>
  </property>
  <property fmtid="{D5CDD505-2E9C-101B-9397-08002B2CF9AE}" pid="3" name="KSOProductBuildVer">
    <vt:lpwstr>2052-12.1.2.23578</vt:lpwstr>
  </property>
  <property fmtid="{D5CDD505-2E9C-101B-9397-08002B2CF9AE}" pid="4" name="ICV">
    <vt:lpwstr>8FB5E6F48354418394CEB9DF51D9D239_12</vt:lpwstr>
  </property>
</Properties>
</file>