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C" w:rsidRDefault="001730D2">
      <w:pPr>
        <w:rPr>
          <w:rFonts w:ascii="黑体" w:eastAsia="黑体" w:hAnsi="黑体" w:cs="黑体"/>
          <w:sz w:val="32"/>
          <w:szCs w:val="32"/>
        </w:rPr>
      </w:pPr>
      <w:r>
        <w:rPr>
          <w:rFonts w:ascii="黑体" w:eastAsia="黑体" w:hAnsi="黑体" w:cs="黑体" w:hint="eastAsia"/>
          <w:sz w:val="32"/>
          <w:szCs w:val="32"/>
        </w:rPr>
        <w:t>附件1</w:t>
      </w:r>
    </w:p>
    <w:p w:rsidR="00947238" w:rsidRPr="00947238" w:rsidRDefault="00947238" w:rsidP="00A565CE">
      <w:pPr>
        <w:outlineLvl w:val="1"/>
        <w:rPr>
          <w:rFonts w:ascii="宋体" w:hAnsi="宋体"/>
          <w:sz w:val="28"/>
          <w:szCs w:val="28"/>
        </w:rPr>
      </w:pPr>
      <w:r w:rsidRPr="00947238">
        <w:rPr>
          <w:rFonts w:ascii="宋体" w:hAnsi="宋体" w:hint="eastAsia"/>
          <w:sz w:val="28"/>
          <w:szCs w:val="28"/>
        </w:rPr>
        <w:t>一、采购内容:</w:t>
      </w:r>
      <w:r w:rsidR="00CF2968" w:rsidRPr="00CF2968">
        <w:rPr>
          <w:rFonts w:hint="eastAsia"/>
        </w:rPr>
        <w:t xml:space="preserve"> </w:t>
      </w:r>
      <w:r w:rsidR="00CF2968" w:rsidRPr="00CF2968">
        <w:rPr>
          <w:rFonts w:ascii="宋体" w:hAnsi="宋体" w:hint="eastAsia"/>
          <w:sz w:val="28"/>
          <w:szCs w:val="28"/>
        </w:rPr>
        <w:t>激光测距仪</w:t>
      </w:r>
      <w:r w:rsidRPr="00947238">
        <w:rPr>
          <w:rFonts w:ascii="宋体" w:hAnsi="宋体" w:hint="eastAsia"/>
          <w:sz w:val="28"/>
          <w:szCs w:val="28"/>
        </w:rPr>
        <w:t>1台</w:t>
      </w:r>
      <w:bookmarkStart w:id="0" w:name="_GoBack"/>
      <w:bookmarkEnd w:id="0"/>
      <w:r w:rsidRPr="00947238">
        <w:rPr>
          <w:rFonts w:ascii="宋体" w:hAnsi="宋体" w:hint="eastAsia"/>
          <w:sz w:val="28"/>
          <w:szCs w:val="28"/>
        </w:rPr>
        <w:t>。</w:t>
      </w:r>
    </w:p>
    <w:p w:rsidR="00947238" w:rsidRDefault="00947238" w:rsidP="00947238">
      <w:pPr>
        <w:outlineLvl w:val="1"/>
        <w:rPr>
          <w:rFonts w:ascii="宋体" w:hAnsi="宋体" w:hint="eastAsia"/>
          <w:sz w:val="28"/>
          <w:szCs w:val="28"/>
        </w:rPr>
      </w:pPr>
      <w:r>
        <w:rPr>
          <w:rFonts w:ascii="宋体" w:hAnsi="宋体" w:hint="eastAsia"/>
          <w:sz w:val="28"/>
          <w:szCs w:val="28"/>
        </w:rPr>
        <w:t>二、指标要求</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最小测程：不大于500米，</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最大测程：不小于</w:t>
      </w:r>
      <w:r w:rsidRPr="00CF2968">
        <w:rPr>
          <w:rFonts w:ascii="宋体" w:hAnsi="宋体"/>
          <w:sz w:val="24"/>
        </w:rPr>
        <w:t>20</w:t>
      </w:r>
      <w:r w:rsidRPr="00CF2968">
        <w:rPr>
          <w:rFonts w:ascii="宋体" w:hAnsi="宋体" w:hint="eastAsia"/>
          <w:sz w:val="24"/>
        </w:rPr>
        <w:t>000米，</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测量精度：不大于5m，</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距离分辨率：不大于</w:t>
      </w:r>
      <w:r w:rsidRPr="00CF2968">
        <w:rPr>
          <w:rFonts w:ascii="宋体" w:hAnsi="宋体"/>
          <w:sz w:val="24"/>
        </w:rPr>
        <w:t>8</w:t>
      </w:r>
      <w:r w:rsidRPr="00CF2968">
        <w:rPr>
          <w:rFonts w:ascii="宋体" w:hAnsi="宋体" w:hint="eastAsia"/>
          <w:sz w:val="24"/>
        </w:rPr>
        <w:t>0m</w:t>
      </w:r>
      <w:r w:rsidRPr="00CF2968">
        <w:rPr>
          <w:rFonts w:ascii="宋体" w:hAnsi="宋体"/>
          <w:sz w:val="24"/>
        </w:rPr>
        <w:t>,</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距离选通范围：100-5000米连续可调，</w:t>
      </w:r>
      <w:r w:rsidRPr="00CF2968">
        <w:rPr>
          <w:rFonts w:ascii="宋体" w:hAnsi="宋体"/>
          <w:sz w:val="24"/>
        </w:rPr>
        <w:t xml:space="preserve"> </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准确率：不小于96%，</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工作温度：</w:t>
      </w:r>
      <w:r w:rsidRPr="00CF2968">
        <w:rPr>
          <w:rFonts w:ascii="宋体" w:hAnsi="宋体"/>
          <w:sz w:val="24"/>
        </w:rPr>
        <w:t>-</w:t>
      </w:r>
      <w:r w:rsidRPr="00CF2968">
        <w:rPr>
          <w:rFonts w:ascii="宋体" w:hAnsi="宋体" w:hint="eastAsia"/>
          <w:sz w:val="24"/>
        </w:rPr>
        <w:t>5℃~+40℃，</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结构：采用密封防水设计，抗震动设计，</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重复频率：连续工作状态不小于10 次/分，</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续航：外接电源持续供电或蓄电池（单次充电测距不少于3000次），</w:t>
      </w:r>
    </w:p>
    <w:p w:rsidR="00CF2968" w:rsidRPr="00CF2968" w:rsidRDefault="00CF2968" w:rsidP="00CF2968">
      <w:pPr>
        <w:pStyle w:val="a7"/>
        <w:numPr>
          <w:ilvl w:val="0"/>
          <w:numId w:val="5"/>
        </w:numPr>
        <w:spacing w:line="360" w:lineRule="auto"/>
        <w:ind w:firstLineChars="0"/>
        <w:rPr>
          <w:rFonts w:ascii="宋体" w:hAnsi="宋体"/>
          <w:sz w:val="24"/>
        </w:rPr>
      </w:pPr>
      <w:r w:rsidRPr="00CF2968">
        <w:rPr>
          <w:rFonts w:ascii="宋体" w:hAnsi="宋体" w:hint="eastAsia"/>
          <w:sz w:val="24"/>
        </w:rPr>
        <w:t>数据接口：标准RS232串行接口。</w:t>
      </w:r>
    </w:p>
    <w:p w:rsidR="00947238" w:rsidRPr="00947238" w:rsidRDefault="00947238" w:rsidP="00A565CE">
      <w:pPr>
        <w:outlineLvl w:val="1"/>
        <w:rPr>
          <w:rFonts w:ascii="宋体" w:hAnsi="宋体"/>
          <w:sz w:val="28"/>
          <w:szCs w:val="28"/>
        </w:rPr>
      </w:pPr>
      <w:r>
        <w:rPr>
          <w:rFonts w:ascii="宋体" w:hAnsi="宋体" w:hint="eastAsia"/>
          <w:sz w:val="28"/>
          <w:szCs w:val="28"/>
        </w:rPr>
        <w:t>三、</w:t>
      </w:r>
      <w:r w:rsidR="005E1C25">
        <w:rPr>
          <w:rFonts w:ascii="宋体" w:hAnsi="宋体" w:hint="eastAsia"/>
          <w:sz w:val="28"/>
          <w:szCs w:val="28"/>
        </w:rPr>
        <w:t>商务要求</w:t>
      </w:r>
    </w:p>
    <w:p w:rsidR="00947238" w:rsidRPr="00947238" w:rsidRDefault="00947238" w:rsidP="00947238">
      <w:pPr>
        <w:spacing w:line="360" w:lineRule="auto"/>
        <w:ind w:firstLineChars="200" w:firstLine="480"/>
        <w:rPr>
          <w:rFonts w:ascii="宋体" w:hAnsi="宋体"/>
          <w:sz w:val="24"/>
        </w:rPr>
      </w:pPr>
      <w:r w:rsidRPr="00947238">
        <w:rPr>
          <w:rFonts w:ascii="宋体" w:hAnsi="宋体" w:hint="eastAsia"/>
          <w:sz w:val="24"/>
        </w:rPr>
        <w:t>交付</w:t>
      </w:r>
      <w:r w:rsidRPr="00947238">
        <w:rPr>
          <w:rFonts w:ascii="宋体" w:hAnsi="宋体"/>
          <w:sz w:val="24"/>
        </w:rPr>
        <w:t>时间及要求：</w:t>
      </w:r>
      <w:r w:rsidRPr="00947238">
        <w:rPr>
          <w:rFonts w:ascii="宋体" w:hAnsi="宋体" w:hint="eastAsia"/>
          <w:sz w:val="24"/>
        </w:rPr>
        <w:t>合同生效后2周内完成交货，中标方提供产品的各项技术性能指标必须达到合同和技术文件规定的要求。</w:t>
      </w:r>
    </w:p>
    <w:p w:rsidR="00947238" w:rsidRPr="00947238" w:rsidRDefault="00947238" w:rsidP="00947238">
      <w:pPr>
        <w:spacing w:line="360" w:lineRule="auto"/>
        <w:ind w:firstLineChars="200" w:firstLine="480"/>
        <w:rPr>
          <w:rFonts w:ascii="宋体" w:hAnsi="宋体"/>
          <w:sz w:val="24"/>
        </w:rPr>
      </w:pPr>
      <w:r w:rsidRPr="00947238">
        <w:rPr>
          <w:rFonts w:ascii="宋体" w:hAnsi="宋体" w:hint="eastAsia"/>
          <w:sz w:val="24"/>
        </w:rPr>
        <w:t>验收方式:由需求方按照合同规定的要求进行验收；需求方在验收中，如发现有与合同规定不符的，应在15个工作日内向乙方提出书面异议，不签发验收单。乙方在接到甲方书面异议后，应在15天内予以纠正，并承担由此发生的一切费用和损失。</w:t>
      </w:r>
    </w:p>
    <w:p w:rsidR="00947238" w:rsidRPr="00947238" w:rsidRDefault="00947238" w:rsidP="00947238">
      <w:pPr>
        <w:spacing w:line="360" w:lineRule="auto"/>
        <w:ind w:firstLineChars="200" w:firstLine="480"/>
        <w:rPr>
          <w:rFonts w:ascii="宋体" w:hAnsi="宋体"/>
          <w:sz w:val="24"/>
        </w:rPr>
      </w:pPr>
      <w:r w:rsidRPr="00947238">
        <w:rPr>
          <w:rFonts w:ascii="宋体" w:hAnsi="宋体" w:hint="eastAsia"/>
          <w:sz w:val="24"/>
        </w:rPr>
        <w:t>交货地点：湖南省长沙市，采购单位指定地点。</w:t>
      </w:r>
    </w:p>
    <w:p w:rsidR="00947238" w:rsidRPr="00947238" w:rsidRDefault="00947238" w:rsidP="00947238">
      <w:pPr>
        <w:spacing w:line="360" w:lineRule="auto"/>
        <w:ind w:firstLineChars="200" w:firstLine="480"/>
        <w:rPr>
          <w:rFonts w:ascii="宋体" w:hAnsi="宋体"/>
          <w:sz w:val="24"/>
        </w:rPr>
      </w:pPr>
      <w:r w:rsidRPr="00947238">
        <w:rPr>
          <w:rFonts w:ascii="宋体" w:hAnsi="宋体" w:hint="eastAsia"/>
          <w:sz w:val="24"/>
        </w:rPr>
        <w:t>运输包装：产品须有独立完整包装。</w:t>
      </w:r>
    </w:p>
    <w:p w:rsidR="00D942CC" w:rsidRPr="00947238" w:rsidRDefault="00947238" w:rsidP="00947238">
      <w:pPr>
        <w:spacing w:line="360" w:lineRule="auto"/>
        <w:ind w:firstLineChars="200" w:firstLine="480"/>
        <w:rPr>
          <w:rFonts w:ascii="宋体" w:hAnsi="宋体"/>
          <w:sz w:val="24"/>
        </w:rPr>
      </w:pPr>
      <w:r w:rsidRPr="00947238">
        <w:rPr>
          <w:rFonts w:ascii="宋体" w:hAnsi="宋体" w:hint="eastAsia"/>
          <w:sz w:val="24"/>
        </w:rPr>
        <w:t>付款方式：分期</w:t>
      </w:r>
      <w:r w:rsidRPr="00947238">
        <w:rPr>
          <w:rFonts w:ascii="宋体" w:hAnsi="宋体"/>
          <w:sz w:val="24"/>
        </w:rPr>
        <w:t>付款</w:t>
      </w:r>
      <w:r w:rsidRPr="00947238">
        <w:rPr>
          <w:rFonts w:ascii="宋体" w:hAnsi="宋体" w:hint="eastAsia"/>
          <w:sz w:val="24"/>
        </w:rPr>
        <w:t>，</w:t>
      </w:r>
      <w:r w:rsidRPr="00947238">
        <w:rPr>
          <w:rFonts w:ascii="宋体" w:hAnsi="宋体"/>
          <w:sz w:val="24"/>
        </w:rPr>
        <w:t>合同签订后支付</w:t>
      </w:r>
      <w:r w:rsidRPr="00947238">
        <w:rPr>
          <w:rFonts w:ascii="宋体" w:hAnsi="宋体" w:hint="eastAsia"/>
          <w:sz w:val="24"/>
        </w:rPr>
        <w:t>30</w:t>
      </w:r>
      <w:r w:rsidRPr="00947238">
        <w:rPr>
          <w:rFonts w:ascii="宋体" w:hAnsi="宋体"/>
          <w:sz w:val="24"/>
        </w:rPr>
        <w:t>%</w:t>
      </w:r>
      <w:r w:rsidRPr="00947238">
        <w:rPr>
          <w:rFonts w:ascii="宋体" w:hAnsi="宋体" w:hint="eastAsia"/>
          <w:sz w:val="24"/>
        </w:rPr>
        <w:t>合同款</w:t>
      </w:r>
      <w:r w:rsidRPr="00947238">
        <w:rPr>
          <w:rFonts w:ascii="宋体" w:hAnsi="宋体"/>
          <w:sz w:val="24"/>
        </w:rPr>
        <w:t>，</w:t>
      </w:r>
      <w:r w:rsidRPr="00947238">
        <w:rPr>
          <w:rFonts w:ascii="宋体" w:hAnsi="宋体" w:hint="eastAsia"/>
          <w:sz w:val="24"/>
        </w:rPr>
        <w:t>交付</w:t>
      </w:r>
      <w:r w:rsidRPr="00947238">
        <w:rPr>
          <w:rFonts w:ascii="宋体" w:hAnsi="宋体"/>
          <w:sz w:val="24"/>
        </w:rPr>
        <w:t>验收</w:t>
      </w:r>
      <w:r w:rsidRPr="00947238">
        <w:rPr>
          <w:rFonts w:ascii="宋体" w:hAnsi="宋体" w:hint="eastAsia"/>
          <w:sz w:val="24"/>
        </w:rPr>
        <w:t>合格</w:t>
      </w:r>
      <w:r w:rsidRPr="00947238">
        <w:rPr>
          <w:rFonts w:ascii="宋体" w:hAnsi="宋体"/>
          <w:sz w:val="24"/>
        </w:rPr>
        <w:t>后支付</w:t>
      </w:r>
      <w:r w:rsidR="00CF2968">
        <w:rPr>
          <w:rFonts w:ascii="宋体" w:hAnsi="宋体" w:hint="eastAsia"/>
          <w:sz w:val="24"/>
        </w:rPr>
        <w:t>70</w:t>
      </w:r>
      <w:r w:rsidRPr="00947238">
        <w:rPr>
          <w:rFonts w:ascii="宋体" w:hAnsi="宋体"/>
          <w:sz w:val="24"/>
        </w:rPr>
        <w:t>%</w:t>
      </w:r>
      <w:r w:rsidRPr="00947238">
        <w:rPr>
          <w:rFonts w:ascii="宋体" w:hAnsi="宋体" w:hint="eastAsia"/>
          <w:sz w:val="24"/>
        </w:rPr>
        <w:t>合同</w:t>
      </w:r>
      <w:r w:rsidRPr="00947238">
        <w:rPr>
          <w:rFonts w:ascii="宋体" w:hAnsi="宋体"/>
          <w:sz w:val="24"/>
        </w:rPr>
        <w:t>款</w:t>
      </w:r>
      <w:r w:rsidRPr="00947238">
        <w:rPr>
          <w:rFonts w:ascii="宋体" w:hAnsi="宋体" w:hint="eastAsia"/>
          <w:sz w:val="24"/>
        </w:rPr>
        <w:t>。</w:t>
      </w:r>
    </w:p>
    <w:sectPr w:rsidR="00D942CC" w:rsidRPr="009472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D7B" w:rsidRDefault="00DD1D7B" w:rsidP="00CF2968">
      <w:r>
        <w:separator/>
      </w:r>
    </w:p>
  </w:endnote>
  <w:endnote w:type="continuationSeparator" w:id="0">
    <w:p w:rsidR="00DD1D7B" w:rsidRDefault="00DD1D7B" w:rsidP="00CF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D7B" w:rsidRDefault="00DD1D7B" w:rsidP="00CF2968">
      <w:r>
        <w:separator/>
      </w:r>
    </w:p>
  </w:footnote>
  <w:footnote w:type="continuationSeparator" w:id="0">
    <w:p w:rsidR="00DD1D7B" w:rsidRDefault="00DD1D7B" w:rsidP="00CF2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D05"/>
    <w:multiLevelType w:val="hybridMultilevel"/>
    <w:tmpl w:val="5802E13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C505068"/>
    <w:multiLevelType w:val="multilevel"/>
    <w:tmpl w:val="1C505068"/>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427"/>
        </w:tabs>
        <w:ind w:left="1427" w:hanging="576"/>
      </w:pPr>
      <w:rPr>
        <w:rFonts w:hint="eastAsia"/>
      </w:rPr>
    </w:lvl>
    <w:lvl w:ilvl="2">
      <w:start w:val="1"/>
      <w:numFmt w:val="decimal"/>
      <w:lvlText w:val="2.%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3BF43428"/>
    <w:multiLevelType w:val="multilevel"/>
    <w:tmpl w:val="3BF4342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661E4E7A"/>
    <w:multiLevelType w:val="hybridMultilevel"/>
    <w:tmpl w:val="C1E857D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67F44C52"/>
    <w:multiLevelType w:val="multilevel"/>
    <w:tmpl w:val="67F44C52"/>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ZWNiNTk1MGM2NWQ0OWY1MmI0MDA4YThlNDBkY2YifQ=="/>
  </w:docVars>
  <w:rsids>
    <w:rsidRoot w:val="6BBF1475"/>
    <w:rsid w:val="000605E2"/>
    <w:rsid w:val="000D7FD1"/>
    <w:rsid w:val="00126683"/>
    <w:rsid w:val="001730D2"/>
    <w:rsid w:val="00282A57"/>
    <w:rsid w:val="002D372C"/>
    <w:rsid w:val="0034299A"/>
    <w:rsid w:val="00434A73"/>
    <w:rsid w:val="004D3466"/>
    <w:rsid w:val="0052327A"/>
    <w:rsid w:val="005E1C25"/>
    <w:rsid w:val="006D085F"/>
    <w:rsid w:val="006F0A85"/>
    <w:rsid w:val="006F42DE"/>
    <w:rsid w:val="008A2DD8"/>
    <w:rsid w:val="00947238"/>
    <w:rsid w:val="00970FEC"/>
    <w:rsid w:val="009D5F08"/>
    <w:rsid w:val="00A565CE"/>
    <w:rsid w:val="00AD5D0C"/>
    <w:rsid w:val="00CF2968"/>
    <w:rsid w:val="00D942CC"/>
    <w:rsid w:val="00DD1D7B"/>
    <w:rsid w:val="00E65DC1"/>
    <w:rsid w:val="00E82A90"/>
    <w:rsid w:val="15104534"/>
    <w:rsid w:val="1E846AA3"/>
    <w:rsid w:val="22A41BE7"/>
    <w:rsid w:val="2675103E"/>
    <w:rsid w:val="2F204172"/>
    <w:rsid w:val="354453FF"/>
    <w:rsid w:val="44991556"/>
    <w:rsid w:val="45EC7D5C"/>
    <w:rsid w:val="46F56594"/>
    <w:rsid w:val="4B8F3C0B"/>
    <w:rsid w:val="4DF25699"/>
    <w:rsid w:val="4E722DD4"/>
    <w:rsid w:val="4E95174D"/>
    <w:rsid w:val="57E02868"/>
    <w:rsid w:val="5B5E4DE6"/>
    <w:rsid w:val="607040F5"/>
    <w:rsid w:val="633336B1"/>
    <w:rsid w:val="661D58BF"/>
    <w:rsid w:val="6BBF1475"/>
    <w:rsid w:val="7864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7">
    <w:name w:val="heading 7"/>
    <w:basedOn w:val="a"/>
    <w:next w:val="a"/>
    <w:qFormat/>
    <w:pPr>
      <w:keepNext/>
      <w:keepLines/>
      <w:adjustRightInd w:val="0"/>
      <w:spacing w:before="240" w:after="64" w:line="320" w:lineRule="atLeast"/>
      <w:jc w:val="left"/>
      <w:textAlignment w:val="baseline"/>
      <w:outlineLvl w:val="6"/>
    </w:pPr>
    <w:rPr>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1"/>
    <w:rPr>
      <w:color w:val="0026E5" w:themeColor="hyperlink"/>
      <w:u w:val="single"/>
    </w:rPr>
  </w:style>
  <w:style w:type="paragraph" w:customStyle="1" w:styleId="10">
    <w:name w:val="列出段落1"/>
    <w:basedOn w:val="a"/>
    <w:next w:val="7"/>
    <w:qFormat/>
    <w:pPr>
      <w:ind w:firstLineChars="200" w:firstLine="420"/>
    </w:pPr>
    <w:rPr>
      <w:kern w:val="0"/>
      <w:sz w:val="24"/>
    </w:rPr>
  </w:style>
  <w:style w:type="character" w:customStyle="1" w:styleId="Char1">
    <w:name w:val="页眉 Char"/>
    <w:basedOn w:val="a1"/>
    <w:link w:val="a5"/>
    <w:rPr>
      <w:rFonts w:ascii="Times New Roman" w:eastAsia="宋体" w:hAnsi="Times New Roman" w:cs="Times New Roman"/>
      <w:kern w:val="2"/>
      <w:sz w:val="18"/>
      <w:szCs w:val="18"/>
    </w:rPr>
  </w:style>
  <w:style w:type="character" w:customStyle="1" w:styleId="Char0">
    <w:name w:val="页脚 Char"/>
    <w:basedOn w:val="a1"/>
    <w:link w:val="a4"/>
    <w:qFormat/>
    <w:rPr>
      <w:rFonts w:ascii="Times New Roman" w:eastAsia="宋体" w:hAnsi="Times New Roman" w:cs="Times New Roman"/>
      <w:kern w:val="2"/>
      <w:sz w:val="18"/>
      <w:szCs w:val="18"/>
    </w:rPr>
  </w:style>
  <w:style w:type="paragraph" w:styleId="a7">
    <w:name w:val="List Paragraph"/>
    <w:basedOn w:val="a"/>
    <w:uiPriority w:val="99"/>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table" w:styleId="a8">
    <w:name w:val="Table Grid"/>
    <w:basedOn w:val="a2"/>
    <w:uiPriority w:val="39"/>
    <w:qFormat/>
    <w:rsid w:val="001730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0"/>
    <w:uiPriority w:val="99"/>
    <w:locked/>
    <w:rsid w:val="00947238"/>
    <w:rPr>
      <w:kern w:val="2"/>
      <w:sz w:val="21"/>
      <w:szCs w:val="24"/>
    </w:rPr>
  </w:style>
  <w:style w:type="paragraph" w:customStyle="1" w:styleId="CharCharCharCharCharCharCharCharCharChar">
    <w:name w:val="Char Char Char Char Char Char Char Char Char Char"/>
    <w:basedOn w:val="a"/>
    <w:rsid w:val="00947238"/>
    <w:pPr>
      <w:spacing w:before="100" w:beforeAutospacing="1" w:after="100" w:afterAutospacing="1" w:line="580" w:lineRule="exact"/>
      <w:jc w:val="center"/>
    </w:pPr>
    <w:rPr>
      <w:rFonts w:eastAsia="黑体"/>
      <w:kern w:val="0"/>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7">
    <w:name w:val="heading 7"/>
    <w:basedOn w:val="a"/>
    <w:next w:val="a"/>
    <w:qFormat/>
    <w:pPr>
      <w:keepNext/>
      <w:keepLines/>
      <w:adjustRightInd w:val="0"/>
      <w:spacing w:before="240" w:after="64" w:line="320" w:lineRule="atLeast"/>
      <w:jc w:val="left"/>
      <w:textAlignment w:val="baseline"/>
      <w:outlineLvl w:val="6"/>
    </w:pPr>
    <w:rPr>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1"/>
    <w:rPr>
      <w:color w:val="0026E5" w:themeColor="hyperlink"/>
      <w:u w:val="single"/>
    </w:rPr>
  </w:style>
  <w:style w:type="paragraph" w:customStyle="1" w:styleId="10">
    <w:name w:val="列出段落1"/>
    <w:basedOn w:val="a"/>
    <w:next w:val="7"/>
    <w:qFormat/>
    <w:pPr>
      <w:ind w:firstLineChars="200" w:firstLine="420"/>
    </w:pPr>
    <w:rPr>
      <w:kern w:val="0"/>
      <w:sz w:val="24"/>
    </w:rPr>
  </w:style>
  <w:style w:type="character" w:customStyle="1" w:styleId="Char1">
    <w:name w:val="页眉 Char"/>
    <w:basedOn w:val="a1"/>
    <w:link w:val="a5"/>
    <w:rPr>
      <w:rFonts w:ascii="Times New Roman" w:eastAsia="宋体" w:hAnsi="Times New Roman" w:cs="Times New Roman"/>
      <w:kern w:val="2"/>
      <w:sz w:val="18"/>
      <w:szCs w:val="18"/>
    </w:rPr>
  </w:style>
  <w:style w:type="character" w:customStyle="1" w:styleId="Char0">
    <w:name w:val="页脚 Char"/>
    <w:basedOn w:val="a1"/>
    <w:link w:val="a4"/>
    <w:qFormat/>
    <w:rPr>
      <w:rFonts w:ascii="Times New Roman" w:eastAsia="宋体" w:hAnsi="Times New Roman" w:cs="Times New Roman"/>
      <w:kern w:val="2"/>
      <w:sz w:val="18"/>
      <w:szCs w:val="18"/>
    </w:rPr>
  </w:style>
  <w:style w:type="paragraph" w:styleId="a7">
    <w:name w:val="List Paragraph"/>
    <w:basedOn w:val="a"/>
    <w:uiPriority w:val="99"/>
    <w:pPr>
      <w:ind w:firstLineChars="200" w:firstLine="420"/>
    </w:p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table" w:styleId="a8">
    <w:name w:val="Table Grid"/>
    <w:basedOn w:val="a2"/>
    <w:uiPriority w:val="39"/>
    <w:qFormat/>
    <w:rsid w:val="001730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0"/>
    <w:uiPriority w:val="99"/>
    <w:locked/>
    <w:rsid w:val="00947238"/>
    <w:rPr>
      <w:kern w:val="2"/>
      <w:sz w:val="21"/>
      <w:szCs w:val="24"/>
    </w:rPr>
  </w:style>
  <w:style w:type="paragraph" w:customStyle="1" w:styleId="CharCharCharCharCharCharCharCharCharChar">
    <w:name w:val="Char Char Char Char Char Char Char Char Char Char"/>
    <w:basedOn w:val="a"/>
    <w:rsid w:val="00947238"/>
    <w:pPr>
      <w:spacing w:before="100" w:beforeAutospacing="1" w:after="100" w:afterAutospacing="1" w:line="580" w:lineRule="exact"/>
      <w:jc w:val="center"/>
    </w:pPr>
    <w:rPr>
      <w:rFonts w:eastAsia="黑体"/>
      <w:kern w:val="0"/>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71</Words>
  <Characters>408</Characters>
  <Application>Microsoft Office Word</Application>
  <DocSecurity>0</DocSecurity>
  <Lines>3</Lines>
  <Paragraphs>1</Paragraphs>
  <ScaleCrop>false</ScaleCrop>
  <Company>Micorosoft</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建经</dc:creator>
  <cp:lastModifiedBy>Windows 用户</cp:lastModifiedBy>
  <cp:revision>13</cp:revision>
  <dcterms:created xsi:type="dcterms:W3CDTF">2024-11-20T10:28:00Z</dcterms:created>
  <dcterms:modified xsi:type="dcterms:W3CDTF">2025-10-27T10:45:00Z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ICV">
    <vt:lpwstr>9F526A235C7D4D22A17A5853B4DB1EBD_11</vt:lpwstr>
  </property>
</Properties>
</file>