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AFFD3">
      <w:pPr>
        <w:jc w:val="center"/>
        <w:rPr>
          <w:rFonts w:ascii="方正小标宋简体" w:eastAsia="方正小标宋简体"/>
          <w:sz w:val="44"/>
          <w:szCs w:val="44"/>
        </w:rPr>
      </w:pPr>
    </w:p>
    <w:p w14:paraId="5F279BBE">
      <w:pPr>
        <w:jc w:val="center"/>
        <w:rPr>
          <w:rFonts w:ascii="方正小标宋简体" w:eastAsia="方正小标宋简体"/>
          <w:sz w:val="44"/>
          <w:szCs w:val="44"/>
        </w:rPr>
      </w:pPr>
    </w:p>
    <w:p w14:paraId="5D36E613">
      <w:pPr>
        <w:jc w:val="center"/>
        <w:rPr>
          <w:rFonts w:ascii="方正小标宋简体" w:eastAsia="方正小标宋简体"/>
          <w:sz w:val="44"/>
          <w:szCs w:val="44"/>
        </w:rPr>
      </w:pPr>
    </w:p>
    <w:p w14:paraId="6C52B81C">
      <w:pPr>
        <w:jc w:val="center"/>
        <w:rPr>
          <w:rFonts w:ascii="方正小标宋简体" w:eastAsia="方正小标宋简体"/>
          <w:sz w:val="84"/>
          <w:szCs w:val="84"/>
        </w:rPr>
      </w:pPr>
      <w:r>
        <w:rPr>
          <w:rFonts w:hint="eastAsia" w:ascii="方正小标宋简体" w:eastAsia="方正小标宋简体"/>
          <w:sz w:val="84"/>
          <w:szCs w:val="84"/>
        </w:rPr>
        <w:t>报价函</w:t>
      </w:r>
    </w:p>
    <w:p w14:paraId="6448A31D">
      <w:pPr>
        <w:jc w:val="center"/>
        <w:rPr>
          <w:rFonts w:ascii="方正小标宋简体" w:eastAsia="方正小标宋简体"/>
          <w:sz w:val="84"/>
          <w:szCs w:val="84"/>
        </w:rPr>
      </w:pPr>
    </w:p>
    <w:p w14:paraId="5C8C5E73">
      <w:pPr>
        <w:jc w:val="center"/>
        <w:rPr>
          <w:rFonts w:ascii="方正小标宋简体" w:eastAsia="方正小标宋简体"/>
          <w:sz w:val="84"/>
          <w:szCs w:val="84"/>
        </w:rPr>
      </w:pPr>
    </w:p>
    <w:p w14:paraId="5BDB1284">
      <w:pPr>
        <w:jc w:val="center"/>
        <w:rPr>
          <w:rFonts w:ascii="方正小标宋简体" w:eastAsia="方正小标宋简体"/>
          <w:sz w:val="44"/>
          <w:szCs w:val="44"/>
        </w:rPr>
      </w:pPr>
      <w:r>
        <w:rPr>
          <w:rFonts w:hint="eastAsia" w:ascii="方正小标宋简体" w:eastAsia="方正小标宋简体"/>
          <w:sz w:val="44"/>
          <w:szCs w:val="44"/>
        </w:rPr>
        <w:t>管理保障处</w:t>
      </w:r>
    </w:p>
    <w:p w14:paraId="343AE200">
      <w:pPr>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5</w:t>
      </w:r>
      <w:r>
        <w:rPr>
          <w:rFonts w:ascii="方正小标宋简体" w:eastAsia="方正小标宋简体"/>
          <w:sz w:val="44"/>
          <w:szCs w:val="44"/>
        </w:rPr>
        <w:t>年</w:t>
      </w:r>
      <w:r>
        <w:rPr>
          <w:rFonts w:hint="eastAsia" w:ascii="方正小标宋简体" w:eastAsia="方正小标宋简体"/>
          <w:sz w:val="44"/>
          <w:szCs w:val="44"/>
        </w:rPr>
        <w:t>9</w:t>
      </w:r>
      <w:r>
        <w:rPr>
          <w:rFonts w:ascii="方正小标宋简体" w:eastAsia="方正小标宋简体"/>
          <w:sz w:val="44"/>
          <w:szCs w:val="44"/>
        </w:rPr>
        <w:t>月</w:t>
      </w:r>
      <w:r>
        <w:rPr>
          <w:rFonts w:hint="eastAsia" w:ascii="方正小标宋简体" w:eastAsia="方正小标宋简体"/>
          <w:sz w:val="44"/>
          <w:szCs w:val="44"/>
        </w:rPr>
        <w:t>26</w:t>
      </w:r>
      <w:r>
        <w:rPr>
          <w:rFonts w:ascii="方正小标宋简体" w:eastAsia="方正小标宋简体"/>
          <w:sz w:val="44"/>
          <w:szCs w:val="44"/>
        </w:rPr>
        <w:t>日</w:t>
      </w:r>
    </w:p>
    <w:p w14:paraId="17073528">
      <w:pPr>
        <w:jc w:val="center"/>
        <w:rPr>
          <w:rFonts w:ascii="方正小标宋简体" w:eastAsia="方正小标宋简体"/>
          <w:sz w:val="44"/>
          <w:szCs w:val="44"/>
        </w:rPr>
      </w:pPr>
    </w:p>
    <w:p w14:paraId="1DBE86D9">
      <w:pPr>
        <w:widowControl/>
        <w:jc w:val="left"/>
        <w:rPr>
          <w:rFonts w:ascii="方正小标宋简体" w:eastAsia="方正小标宋简体"/>
          <w:sz w:val="44"/>
          <w:szCs w:val="44"/>
        </w:rPr>
      </w:pPr>
    </w:p>
    <w:p w14:paraId="4002E66C">
      <w:pPr>
        <w:widowControl/>
        <w:jc w:val="left"/>
        <w:rPr>
          <w:rFonts w:ascii="方正小标宋简体" w:eastAsia="方正小标宋简体"/>
          <w:sz w:val="44"/>
          <w:szCs w:val="44"/>
        </w:rPr>
      </w:pPr>
      <w:r>
        <w:rPr>
          <w:rFonts w:ascii="方正小标宋简体" w:eastAsia="方正小标宋简体"/>
          <w:sz w:val="44"/>
          <w:szCs w:val="44"/>
        </w:rPr>
        <w:br w:type="page"/>
      </w:r>
    </w:p>
    <w:p w14:paraId="38117998">
      <w:pPr>
        <w:spacing w:afterLines="100" w:line="500" w:lineRule="exact"/>
        <w:jc w:val="center"/>
        <w:rPr>
          <w:rFonts w:ascii="方正小标宋简体" w:eastAsia="方正小标宋简体"/>
          <w:w w:val="95"/>
          <w:sz w:val="44"/>
          <w:szCs w:val="44"/>
        </w:rPr>
      </w:pPr>
      <w:r>
        <w:rPr>
          <w:rFonts w:hint="eastAsia" w:ascii="方正小标宋简体" w:eastAsia="方正小标宋简体"/>
          <w:w w:val="95"/>
          <w:sz w:val="44"/>
          <w:szCs w:val="44"/>
        </w:rPr>
        <w:t>智慧步道互动系统安装项目</w:t>
      </w:r>
    </w:p>
    <w:p w14:paraId="1E7A9387">
      <w:pPr>
        <w:spacing w:line="480" w:lineRule="exact"/>
        <w:ind w:firstLine="646"/>
        <w:rPr>
          <w:rFonts w:hint="eastAsia" w:ascii="黑体" w:hAnsi="黑体" w:eastAsia="黑体"/>
          <w:sz w:val="32"/>
          <w:szCs w:val="32"/>
        </w:rPr>
      </w:pPr>
      <w:r>
        <w:rPr>
          <w:rFonts w:hint="eastAsia" w:ascii="仿宋_GB2312" w:hAnsi="楷体" w:eastAsia="仿宋_GB2312"/>
          <w:sz w:val="32"/>
          <w:szCs w:val="32"/>
        </w:rPr>
        <w:t>根据我单位步道建设情况，需配套建设智慧步道互动系统，拟对智慧步道互动系统安装项目进行询价，希望贵单位对我方询价函给予积极及时的回应。</w:t>
      </w:r>
    </w:p>
    <w:p w14:paraId="13EC42F6">
      <w:pPr>
        <w:spacing w:line="480" w:lineRule="exact"/>
        <w:ind w:firstLine="646"/>
        <w:rPr>
          <w:rFonts w:ascii="黑体" w:hAnsi="黑体" w:eastAsia="黑体"/>
          <w:sz w:val="32"/>
          <w:szCs w:val="32"/>
        </w:rPr>
      </w:pPr>
      <w:r>
        <w:rPr>
          <w:rFonts w:hint="eastAsia" w:ascii="黑体" w:hAnsi="黑体" w:eastAsia="黑体"/>
          <w:sz w:val="32"/>
          <w:szCs w:val="32"/>
        </w:rPr>
        <w:t>一、基本情况</w:t>
      </w:r>
    </w:p>
    <w:p w14:paraId="096DD9ED">
      <w:pPr>
        <w:spacing w:line="480" w:lineRule="exact"/>
        <w:ind w:firstLine="646"/>
        <w:rPr>
          <w:rFonts w:hint="eastAsia" w:ascii="仿宋_GB2312" w:hAnsi="楷体" w:eastAsia="仿宋_GB2312"/>
          <w:sz w:val="32"/>
          <w:szCs w:val="32"/>
          <w:lang w:eastAsia="zh-CN"/>
        </w:rPr>
      </w:pPr>
      <w:r>
        <w:rPr>
          <w:rFonts w:hint="eastAsia" w:ascii="仿宋_GB2312" w:hAnsi="楷体" w:eastAsia="仿宋_GB2312"/>
          <w:sz w:val="32"/>
          <w:szCs w:val="32"/>
        </w:rPr>
        <w:t>询价单位：</w:t>
      </w:r>
      <w:bookmarkStart w:id="4" w:name="_GoBack"/>
      <w:bookmarkEnd w:id="4"/>
      <w:r>
        <w:rPr>
          <w:rFonts w:hint="eastAsia" w:ascii="仿宋_GB2312" w:hAnsi="楷体" w:eastAsia="仿宋_GB2312"/>
          <w:sz w:val="32"/>
          <w:szCs w:val="32"/>
          <w:lang w:eastAsia="zh-CN"/>
        </w:rPr>
        <w:t>某单位</w:t>
      </w:r>
    </w:p>
    <w:p w14:paraId="30953933">
      <w:pPr>
        <w:spacing w:line="480" w:lineRule="exact"/>
        <w:ind w:firstLine="646"/>
        <w:rPr>
          <w:rFonts w:ascii="仿宋_GB2312" w:hAnsi="楷体" w:eastAsia="仿宋_GB2312"/>
          <w:sz w:val="32"/>
          <w:szCs w:val="32"/>
        </w:rPr>
      </w:pPr>
      <w:r>
        <w:rPr>
          <w:rFonts w:hint="eastAsia" w:ascii="仿宋_GB2312" w:hAnsi="楷体" w:eastAsia="仿宋_GB2312"/>
          <w:sz w:val="32"/>
          <w:szCs w:val="32"/>
        </w:rPr>
        <w:t>施工地点：南京市秦淮区后标营路18号</w:t>
      </w:r>
    </w:p>
    <w:p w14:paraId="6689EF70">
      <w:pPr>
        <w:spacing w:line="480" w:lineRule="exact"/>
        <w:ind w:firstLine="646"/>
        <w:rPr>
          <w:rFonts w:ascii="仿宋_GB2312" w:hAnsi="楷体" w:eastAsia="仿宋_GB2312"/>
          <w:sz w:val="32"/>
          <w:szCs w:val="32"/>
        </w:rPr>
      </w:pPr>
      <w:r>
        <w:rPr>
          <w:rFonts w:hint="eastAsia" w:ascii="仿宋_GB2312" w:hAnsi="楷体" w:eastAsia="仿宋_GB2312"/>
          <w:sz w:val="32"/>
          <w:szCs w:val="32"/>
        </w:rPr>
        <w:t>项目实施工期：11天</w:t>
      </w:r>
    </w:p>
    <w:p w14:paraId="5976E2BB">
      <w:pPr>
        <w:spacing w:line="480" w:lineRule="exact"/>
        <w:ind w:firstLine="646"/>
        <w:rPr>
          <w:rFonts w:ascii="仿宋_GB2312" w:hAnsi="楷体" w:eastAsia="仿宋_GB2312"/>
          <w:sz w:val="32"/>
          <w:szCs w:val="32"/>
        </w:rPr>
      </w:pPr>
      <w:r>
        <w:rPr>
          <w:rFonts w:hint="eastAsia" w:ascii="仿宋_GB2312" w:hAnsi="楷体" w:eastAsia="仿宋_GB2312"/>
          <w:sz w:val="32"/>
          <w:szCs w:val="32"/>
        </w:rPr>
        <w:t>项目概况：沿我单位500米矩形步道配套建设智慧互动系统，记录分析用户锻炼信息，用于科学指导用户锻炼。</w:t>
      </w:r>
    </w:p>
    <w:p w14:paraId="3E7C700B">
      <w:pPr>
        <w:spacing w:line="480" w:lineRule="exact"/>
        <w:ind w:firstLine="646"/>
        <w:rPr>
          <w:rFonts w:hint="eastAsia" w:ascii="黑体" w:hAnsi="黑体" w:eastAsia="黑体"/>
          <w:sz w:val="32"/>
          <w:szCs w:val="32"/>
        </w:rPr>
      </w:pPr>
      <w:r>
        <w:rPr>
          <w:rFonts w:hint="eastAsia" w:ascii="仿宋_GB2312" w:hAnsi="楷体" w:eastAsia="仿宋_GB2312"/>
          <w:sz w:val="32"/>
          <w:szCs w:val="32"/>
        </w:rPr>
        <w:t>现场勘察：本项目不统一组织现场勘察，为了保证投标人报价准确，建议投标人在询价文件递交前进行现场勘查，勘察联系人：吴助理，联系方式：025-80827067。勘查地点：南京市秦淮区后标营路18号。勘查时间：截止投标人正式报价期限前。</w:t>
      </w:r>
    </w:p>
    <w:p w14:paraId="0262F8D2">
      <w:pPr>
        <w:spacing w:line="480" w:lineRule="exact"/>
        <w:ind w:firstLine="646"/>
        <w:rPr>
          <w:rFonts w:ascii="黑体" w:hAnsi="黑体" w:eastAsia="黑体"/>
          <w:sz w:val="32"/>
          <w:szCs w:val="32"/>
        </w:rPr>
      </w:pPr>
      <w:r>
        <w:rPr>
          <w:rFonts w:hint="eastAsia" w:ascii="黑体" w:hAnsi="黑体" w:eastAsia="黑体"/>
          <w:sz w:val="32"/>
          <w:szCs w:val="32"/>
        </w:rPr>
        <w:t>二、工程量清单</w:t>
      </w:r>
    </w:p>
    <w:p w14:paraId="5B6EB068">
      <w:pPr>
        <w:spacing w:line="48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详见附件：报价表</w:t>
      </w:r>
    </w:p>
    <w:p w14:paraId="07D4EE23">
      <w:pPr>
        <w:spacing w:line="480" w:lineRule="exact"/>
        <w:ind w:firstLine="640" w:firstLineChars="200"/>
        <w:rPr>
          <w:rFonts w:ascii="黑体" w:hAnsi="黑体" w:eastAsia="黑体"/>
          <w:sz w:val="32"/>
          <w:szCs w:val="32"/>
        </w:rPr>
      </w:pPr>
      <w:r>
        <w:rPr>
          <w:rFonts w:hint="eastAsia" w:ascii="仿宋_GB2312" w:hAnsi="楷体" w:eastAsia="仿宋_GB2312"/>
          <w:sz w:val="32"/>
          <w:szCs w:val="32"/>
        </w:rPr>
        <w:t>清单中最终报价应包含税费、措施费、人工费、安全文明施工费等其他费用，不再单独列支。投标人根据现场踏勘情况综合考虑最终报价，最终价格以第三方审计结算为准。</w:t>
      </w:r>
    </w:p>
    <w:p w14:paraId="4823CD05">
      <w:pPr>
        <w:spacing w:line="480" w:lineRule="exact"/>
        <w:ind w:firstLine="648"/>
        <w:rPr>
          <w:rFonts w:ascii="黑体" w:hAnsi="黑体" w:eastAsia="黑体"/>
          <w:sz w:val="32"/>
          <w:szCs w:val="32"/>
        </w:rPr>
      </w:pPr>
      <w:r>
        <w:rPr>
          <w:rFonts w:hint="eastAsia" w:ascii="黑体" w:hAnsi="黑体" w:eastAsia="黑体"/>
          <w:sz w:val="32"/>
          <w:szCs w:val="32"/>
        </w:rPr>
        <w:t>三、合同主要条款</w:t>
      </w:r>
    </w:p>
    <w:p w14:paraId="30C4E7A7">
      <w:pPr>
        <w:spacing w:line="480" w:lineRule="exact"/>
        <w:ind w:firstLine="648"/>
        <w:rPr>
          <w:rFonts w:ascii="仿宋_GB2312" w:hAnsi="黑体" w:eastAsia="仿宋_GB2312"/>
          <w:sz w:val="32"/>
          <w:szCs w:val="32"/>
        </w:rPr>
      </w:pPr>
      <w:r>
        <w:rPr>
          <w:rFonts w:hint="eastAsia" w:ascii="仿宋_GB2312" w:hAnsi="黑体" w:eastAsia="仿宋_GB2312"/>
          <w:sz w:val="32"/>
          <w:szCs w:val="32"/>
        </w:rPr>
        <w:t>以下主要条款须在最终合同中体现，以最终律师审查后签订的合同为准。</w:t>
      </w:r>
    </w:p>
    <w:p w14:paraId="4E21D513">
      <w:pPr>
        <w:spacing w:line="480" w:lineRule="exact"/>
        <w:ind w:firstLine="648"/>
        <w:rPr>
          <w:rFonts w:ascii="仿宋_GB2312" w:hAnsi="楷体" w:eastAsia="仿宋_GB2312"/>
          <w:sz w:val="32"/>
          <w:szCs w:val="32"/>
        </w:rPr>
      </w:pPr>
      <w:bookmarkStart w:id="0" w:name="_Toc514660764"/>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合同价款</w:t>
      </w:r>
      <w:bookmarkEnd w:id="0"/>
    </w:p>
    <w:p w14:paraId="4DE7ABFB">
      <w:pPr>
        <w:spacing w:line="480" w:lineRule="exact"/>
        <w:ind w:firstLine="648"/>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1</w:t>
      </w:r>
      <w:r>
        <w:rPr>
          <w:rFonts w:hint="eastAsia" w:ascii="仿宋_GB2312" w:hAnsi="楷体" w:eastAsia="仿宋_GB2312"/>
          <w:sz w:val="32"/>
          <w:szCs w:val="32"/>
        </w:rPr>
        <w:t>清单中设备的运输、安装及配套施工等费用为投标人报价总费用（含税）。</w:t>
      </w:r>
    </w:p>
    <w:p w14:paraId="2ED8ED85">
      <w:pPr>
        <w:spacing w:line="480" w:lineRule="exact"/>
        <w:ind w:firstLine="648"/>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2所有施工安装内容按照甲方要求时限安装完毕经甲方验收合格后支付乙方合同总价款的97%，剩余3%作为质量保证金，质保期（壹年）满后无息返还。付款采用银行转账方式，付款前，承包人应向发包人开具符合发包人要求的发票。由发包人通过银行转账方式负责结算。如遇发包人寒暑假期、年终财务结算、上级检查财务暂停结算等情况，承包人给予发包人两个月的付款宽限期。</w:t>
      </w:r>
    </w:p>
    <w:p w14:paraId="5BFF9C13">
      <w:pPr>
        <w:spacing w:line="480" w:lineRule="exact"/>
        <w:ind w:firstLine="648"/>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甲方权利义务</w:t>
      </w:r>
    </w:p>
    <w:p w14:paraId="062C9A5B">
      <w:pPr>
        <w:spacing w:line="480" w:lineRule="exact"/>
        <w:ind w:firstLine="648"/>
        <w:rPr>
          <w:rFonts w:ascii="仿宋_GB2312" w:hAnsi="楷体" w:eastAsia="仿宋_GB2312"/>
          <w:sz w:val="32"/>
          <w:szCs w:val="32"/>
        </w:rPr>
      </w:pPr>
      <w:r>
        <w:rPr>
          <w:rFonts w:ascii="仿宋_GB2312" w:hAnsi="楷体" w:eastAsia="仿宋_GB2312"/>
          <w:sz w:val="32"/>
          <w:szCs w:val="32"/>
        </w:rPr>
        <w:t>2.1</w:t>
      </w:r>
      <w:r>
        <w:rPr>
          <w:rFonts w:hint="eastAsia" w:ascii="仿宋_GB2312" w:hAnsi="楷体" w:eastAsia="仿宋_GB2312"/>
          <w:sz w:val="32"/>
          <w:szCs w:val="32"/>
        </w:rPr>
        <w:t>甲方有权对乙方的施工、安装工作提出要求。</w:t>
      </w:r>
    </w:p>
    <w:p w14:paraId="3EEA73D3">
      <w:pPr>
        <w:spacing w:line="480" w:lineRule="exact"/>
        <w:ind w:firstLine="648"/>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2</w:t>
      </w:r>
      <w:r>
        <w:rPr>
          <w:rFonts w:hint="eastAsia" w:ascii="仿宋_GB2312" w:hAnsi="楷体" w:eastAsia="仿宋_GB2312"/>
          <w:sz w:val="32"/>
          <w:szCs w:val="32"/>
        </w:rPr>
        <w:t>甲方有权变更施工安装内容及施工范围。</w:t>
      </w:r>
    </w:p>
    <w:p w14:paraId="5490C6C0">
      <w:pPr>
        <w:spacing w:line="480" w:lineRule="exact"/>
        <w:ind w:firstLine="648"/>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甲方有权在不变更施工总工期的前提下，调整施工日期。</w:t>
      </w:r>
    </w:p>
    <w:p w14:paraId="684D9E48">
      <w:pPr>
        <w:spacing w:line="480" w:lineRule="exact"/>
        <w:ind w:firstLine="648"/>
        <w:jc w:val="left"/>
        <w:rPr>
          <w:rFonts w:ascii="仿宋_GB2312" w:hAnsi="楷体" w:eastAsia="仿宋_GB2312"/>
          <w:sz w:val="32"/>
          <w:szCs w:val="32"/>
        </w:rPr>
      </w:pPr>
      <w:bookmarkStart w:id="1" w:name="_Toc514660766"/>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乙方权利义务</w:t>
      </w:r>
      <w:bookmarkEnd w:id="1"/>
    </w:p>
    <w:p w14:paraId="748E1164">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1乙方必须在规定工期内完成施工。</w:t>
      </w:r>
    </w:p>
    <w:p w14:paraId="3561E278">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2</w:t>
      </w:r>
      <w:r>
        <w:rPr>
          <w:rFonts w:ascii="仿宋_GB2312" w:hAnsi="楷体" w:eastAsia="仿宋_GB2312"/>
          <w:sz w:val="32"/>
          <w:szCs w:val="32"/>
        </w:rPr>
        <w:t>因乙方工作人员失误造成人身触电及</w:t>
      </w:r>
      <w:r>
        <w:rPr>
          <w:rFonts w:hint="eastAsia" w:ascii="仿宋_GB2312" w:hAnsi="楷体" w:eastAsia="仿宋_GB2312"/>
          <w:sz w:val="32"/>
          <w:szCs w:val="32"/>
        </w:rPr>
        <w:t>高空施工等</w:t>
      </w:r>
      <w:r>
        <w:rPr>
          <w:rFonts w:ascii="仿宋_GB2312" w:hAnsi="楷体" w:eastAsia="仿宋_GB2312"/>
          <w:sz w:val="32"/>
          <w:szCs w:val="32"/>
        </w:rPr>
        <w:t>公伤事故者</w:t>
      </w:r>
      <w:r>
        <w:rPr>
          <w:rFonts w:hint="eastAsia" w:ascii="仿宋_GB2312" w:hAnsi="楷体" w:eastAsia="仿宋_GB2312"/>
          <w:sz w:val="32"/>
          <w:szCs w:val="32"/>
        </w:rPr>
        <w:t>由</w:t>
      </w:r>
      <w:r>
        <w:rPr>
          <w:rFonts w:ascii="仿宋_GB2312" w:hAnsi="楷体" w:eastAsia="仿宋_GB2312"/>
          <w:sz w:val="32"/>
          <w:szCs w:val="32"/>
        </w:rPr>
        <w:t>乙方承担</w:t>
      </w:r>
      <w:r>
        <w:rPr>
          <w:rFonts w:hint="eastAsia" w:ascii="仿宋_GB2312" w:hAnsi="楷体" w:eastAsia="仿宋_GB2312"/>
          <w:sz w:val="32"/>
          <w:szCs w:val="32"/>
        </w:rPr>
        <w:t>责任及</w:t>
      </w:r>
      <w:r>
        <w:rPr>
          <w:rFonts w:ascii="仿宋_GB2312" w:hAnsi="楷体" w:eastAsia="仿宋_GB2312"/>
          <w:sz w:val="32"/>
          <w:szCs w:val="32"/>
        </w:rPr>
        <w:t>所需费用。</w:t>
      </w:r>
    </w:p>
    <w:p w14:paraId="3186B5B6">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3</w:t>
      </w:r>
      <w:r>
        <w:rPr>
          <w:rFonts w:ascii="仿宋_GB2312" w:hAnsi="楷体" w:eastAsia="仿宋_GB2312"/>
          <w:sz w:val="32"/>
          <w:szCs w:val="32"/>
        </w:rPr>
        <w:t>乙方工作人员因人为因素或误操作导致甲方</w:t>
      </w:r>
      <w:r>
        <w:rPr>
          <w:rFonts w:hint="eastAsia" w:ascii="仿宋_GB2312" w:hAnsi="楷体" w:eastAsia="仿宋_GB2312"/>
          <w:sz w:val="32"/>
          <w:szCs w:val="32"/>
        </w:rPr>
        <w:t>任意物品损坏的</w:t>
      </w:r>
      <w:r>
        <w:rPr>
          <w:rFonts w:ascii="仿宋_GB2312" w:hAnsi="楷体" w:eastAsia="仿宋_GB2312"/>
          <w:sz w:val="32"/>
          <w:szCs w:val="32"/>
        </w:rPr>
        <w:t>，由乙方负责维修或赔偿。</w:t>
      </w:r>
    </w:p>
    <w:p w14:paraId="3D2DCAEA">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4乙方不得外包、转包、分包或委托第三方从事本合同清单内的相关业务。</w:t>
      </w:r>
    </w:p>
    <w:p w14:paraId="095BE079">
      <w:pPr>
        <w:spacing w:line="480" w:lineRule="exact"/>
        <w:ind w:firstLine="648"/>
        <w:rPr>
          <w:rFonts w:ascii="仿宋_GB2312" w:hAnsi="楷体" w:eastAsia="仿宋_GB2312"/>
          <w:sz w:val="32"/>
          <w:szCs w:val="32"/>
        </w:rPr>
      </w:pPr>
      <w:bookmarkStart w:id="2" w:name="_Toc514660767"/>
      <w:r>
        <w:rPr>
          <w:rFonts w:hint="eastAsia" w:ascii="仿宋_GB2312" w:hAnsi="楷体" w:eastAsia="仿宋_GB2312"/>
          <w:sz w:val="32"/>
          <w:szCs w:val="32"/>
        </w:rPr>
        <w:t>4</w:t>
      </w:r>
      <w:r>
        <w:rPr>
          <w:rFonts w:ascii="仿宋_GB2312" w:hAnsi="楷体" w:eastAsia="仿宋_GB2312"/>
          <w:sz w:val="32"/>
          <w:szCs w:val="32"/>
        </w:rPr>
        <w:t>.</w:t>
      </w:r>
      <w:r>
        <w:rPr>
          <w:rFonts w:hint="eastAsia" w:ascii="仿宋_GB2312" w:hAnsi="楷体" w:eastAsia="仿宋_GB2312"/>
          <w:sz w:val="32"/>
          <w:szCs w:val="32"/>
        </w:rPr>
        <w:t>售后服务承诺</w:t>
      </w:r>
      <w:bookmarkEnd w:id="2"/>
    </w:p>
    <w:p w14:paraId="2395C1DD">
      <w:pPr>
        <w:spacing w:line="480" w:lineRule="exact"/>
        <w:ind w:firstLine="648"/>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1项目质保期为贰年，保证贰年内无质量问题。质保期内若出现非甲方人为原因质量问题由乙方免费上门维修，因此产生的费用及相关附属费用由乙方自行承担。</w:t>
      </w:r>
    </w:p>
    <w:p w14:paraId="72A77CA1">
      <w:pPr>
        <w:spacing w:line="480" w:lineRule="exact"/>
        <w:ind w:firstLine="648"/>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2质保期内因质量问题导致甲方任何物品损坏或人员伤亡的情况由乙方负责承担相关责任及费用。</w:t>
      </w:r>
    </w:p>
    <w:p w14:paraId="4A13B895">
      <w:pPr>
        <w:spacing w:line="480" w:lineRule="exact"/>
        <w:ind w:firstLine="648"/>
        <w:rPr>
          <w:rFonts w:ascii="仿宋_GB2312" w:hAnsi="楷体" w:eastAsia="仿宋_GB2312"/>
          <w:sz w:val="32"/>
          <w:szCs w:val="32"/>
        </w:rPr>
      </w:pPr>
      <w:bookmarkStart w:id="3" w:name="_Toc514660768"/>
      <w:r>
        <w:rPr>
          <w:rFonts w:hint="eastAsia" w:ascii="仿宋_GB2312" w:hAnsi="楷体" w:eastAsia="仿宋_GB2312"/>
          <w:sz w:val="32"/>
          <w:szCs w:val="32"/>
        </w:rPr>
        <w:t>5</w:t>
      </w:r>
      <w:r>
        <w:rPr>
          <w:rFonts w:ascii="仿宋_GB2312" w:hAnsi="楷体" w:eastAsia="仿宋_GB2312"/>
          <w:sz w:val="32"/>
          <w:szCs w:val="32"/>
        </w:rPr>
        <w:t>.</w:t>
      </w:r>
      <w:r>
        <w:rPr>
          <w:rFonts w:hint="eastAsia" w:ascii="仿宋_GB2312" w:hAnsi="楷体" w:eastAsia="仿宋_GB2312"/>
          <w:sz w:val="32"/>
          <w:szCs w:val="32"/>
        </w:rPr>
        <w:t>违约责任</w:t>
      </w:r>
      <w:bookmarkEnd w:id="3"/>
    </w:p>
    <w:p w14:paraId="325C25EC">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1乙方不能按期完成项目施工，甲方有权单方面解除本合同，且履约保证金不予退还。乙方若按期按要求完成，甲方不得无故单方面解除本合同。</w:t>
      </w:r>
    </w:p>
    <w:p w14:paraId="3B800114">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2在质保期内，出现质量问题，甲方及时通知乙方，乙方应在24小时内响应并维修。若不能按期维修的，甲方有权扣除其质量保证金。</w:t>
      </w:r>
    </w:p>
    <w:p w14:paraId="2A1788B8">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3因围挡质量问题导致甲方的任何损失，甲方有权利追求乙方赔偿责任。</w:t>
      </w:r>
    </w:p>
    <w:p w14:paraId="7561D860">
      <w:pPr>
        <w:spacing w:line="480" w:lineRule="exact"/>
        <w:ind w:firstLine="648"/>
        <w:jc w:val="left"/>
        <w:rPr>
          <w:rFonts w:ascii="黑体" w:hAnsi="黑体" w:eastAsia="黑体"/>
          <w:sz w:val="32"/>
          <w:szCs w:val="32"/>
        </w:rPr>
      </w:pPr>
      <w:r>
        <w:rPr>
          <w:rFonts w:hint="eastAsia" w:ascii="黑体" w:hAnsi="黑体" w:eastAsia="黑体"/>
          <w:sz w:val="32"/>
          <w:szCs w:val="32"/>
        </w:rPr>
        <w:t>四、资质要求</w:t>
      </w:r>
    </w:p>
    <w:p w14:paraId="4FB5548B">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符合《中华人民共和国政府采购法》第二十二条资格条件：</w:t>
      </w:r>
    </w:p>
    <w:p w14:paraId="5006E6F5">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1具有独立承担民事责任的能力。</w:t>
      </w:r>
    </w:p>
    <w:p w14:paraId="2D45406F">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2具有良好的商业信誉和健全的财务会计制度。</w:t>
      </w:r>
    </w:p>
    <w:p w14:paraId="76505F3B">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3具有履行合同所必须的设备和专业技术能力。</w:t>
      </w:r>
    </w:p>
    <w:p w14:paraId="413A91F1">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4有依法缴纳税收和社会保障资金的良好记录。</w:t>
      </w:r>
    </w:p>
    <w:p w14:paraId="199AF008">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5参加政府采购活动前3年内，在经营活动中没有重大违法记录。</w:t>
      </w:r>
    </w:p>
    <w:p w14:paraId="46ABEDFE">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具有独立企业法人资格并依法取得企业营业执照，营业执照处于有效期。营业执照经营范围需包括体育用品或体育科技研发、技术服务。</w:t>
      </w:r>
    </w:p>
    <w:p w14:paraId="6BA9A282">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投标单位未被“信用中国”网站列入失信被执行人、重大税收违法案件当事人名单、政府采购严重违法失信行为记录名单。</w:t>
      </w:r>
    </w:p>
    <w:p w14:paraId="28162A0E">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4</w:t>
      </w:r>
      <w:r>
        <w:rPr>
          <w:rFonts w:ascii="仿宋_GB2312" w:hAnsi="楷体" w:eastAsia="仿宋_GB2312"/>
          <w:sz w:val="32"/>
          <w:szCs w:val="32"/>
        </w:rPr>
        <w:t>.</w:t>
      </w:r>
      <w:r>
        <w:rPr>
          <w:rFonts w:hint="eastAsia" w:ascii="仿宋_GB2312" w:hAnsi="楷体" w:eastAsia="仿宋_GB2312"/>
          <w:sz w:val="32"/>
          <w:szCs w:val="32"/>
        </w:rPr>
        <w:t>投标单位截止到开标时间，成立时间不少于3年，且为非外资独资或外资控股企业,或为事业单位、军队单位。</w:t>
      </w:r>
    </w:p>
    <w:p w14:paraId="19F12D72">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5</w:t>
      </w:r>
      <w:r>
        <w:rPr>
          <w:rFonts w:ascii="仿宋_GB2312" w:hAnsi="楷体" w:eastAsia="仿宋_GB2312"/>
          <w:sz w:val="32"/>
          <w:szCs w:val="32"/>
        </w:rPr>
        <w:t>.</w:t>
      </w:r>
      <w:r>
        <w:rPr>
          <w:rFonts w:hint="eastAsia" w:ascii="仿宋_GB2312" w:hAnsi="楷体" w:eastAsia="仿宋_GB2312"/>
          <w:sz w:val="32"/>
          <w:szCs w:val="32"/>
        </w:rPr>
        <w:t>投标单位不得为外资企业或三资企业或有外资背景；</w:t>
      </w:r>
    </w:p>
    <w:p w14:paraId="1A429CFB">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6</w:t>
      </w:r>
      <w:r>
        <w:rPr>
          <w:rFonts w:ascii="仿宋_GB2312" w:hAnsi="楷体" w:eastAsia="仿宋_GB2312"/>
          <w:sz w:val="32"/>
          <w:szCs w:val="32"/>
        </w:rPr>
        <w:t>.</w:t>
      </w:r>
      <w:r>
        <w:rPr>
          <w:rFonts w:hint="eastAsia" w:ascii="仿宋_GB2312" w:hAnsi="楷体" w:eastAsia="仿宋_GB2312"/>
          <w:sz w:val="32"/>
          <w:szCs w:val="32"/>
        </w:rPr>
        <w:t>单位负责人为同一人或者存在直接控股、管理关系的不同供应商，不得同时参加同一包的采购活动。</w:t>
      </w:r>
    </w:p>
    <w:p w14:paraId="0BAA75CF">
      <w:pPr>
        <w:spacing w:line="480" w:lineRule="exact"/>
        <w:ind w:firstLine="648"/>
        <w:jc w:val="left"/>
        <w:rPr>
          <w:rFonts w:ascii="黑体" w:hAnsi="黑体" w:eastAsia="黑体"/>
          <w:sz w:val="32"/>
          <w:szCs w:val="32"/>
        </w:rPr>
      </w:pPr>
      <w:r>
        <w:rPr>
          <w:rFonts w:hint="eastAsia" w:ascii="黑体" w:hAnsi="黑体" w:eastAsia="黑体"/>
          <w:sz w:val="32"/>
          <w:szCs w:val="32"/>
        </w:rPr>
        <w:t>五、报价文件要求</w:t>
      </w:r>
    </w:p>
    <w:p w14:paraId="442939CA">
      <w:pPr>
        <w:spacing w:line="480" w:lineRule="exact"/>
        <w:ind w:firstLine="648"/>
        <w:rPr>
          <w:rFonts w:ascii="仿宋_GB2312" w:hAnsi="楷体" w:eastAsia="仿宋_GB2312"/>
          <w:sz w:val="32"/>
          <w:szCs w:val="32"/>
        </w:rPr>
      </w:pPr>
      <w:r>
        <w:rPr>
          <w:rFonts w:hint="eastAsia" w:ascii="仿宋_GB2312" w:hAnsi="楷体" w:eastAsia="仿宋_GB2312"/>
          <w:sz w:val="32"/>
          <w:szCs w:val="32"/>
        </w:rPr>
        <w:t>报价文件格式见《报价文件》。报价文件（纸质文件）须在2</w:t>
      </w:r>
      <w:r>
        <w:rPr>
          <w:rFonts w:ascii="仿宋_GB2312" w:hAnsi="楷体" w:eastAsia="仿宋_GB2312"/>
          <w:sz w:val="32"/>
          <w:szCs w:val="32"/>
        </w:rPr>
        <w:t>02</w:t>
      </w:r>
      <w:r>
        <w:rPr>
          <w:rFonts w:hint="eastAsia" w:ascii="仿宋_GB2312" w:hAnsi="楷体" w:eastAsia="仿宋_GB2312"/>
          <w:sz w:val="32"/>
          <w:szCs w:val="32"/>
        </w:rPr>
        <w:t>5年9月30日</w:t>
      </w:r>
      <w:r>
        <w:rPr>
          <w:rFonts w:ascii="仿宋_GB2312" w:hAnsi="楷体" w:eastAsia="仿宋_GB2312"/>
          <w:sz w:val="32"/>
          <w:szCs w:val="32"/>
        </w:rPr>
        <w:t>10</w:t>
      </w:r>
      <w:r>
        <w:rPr>
          <w:rFonts w:hint="eastAsia" w:ascii="仿宋_GB2312" w:hAnsi="楷体" w:eastAsia="仿宋_GB2312"/>
          <w:sz w:val="32"/>
          <w:szCs w:val="32"/>
        </w:rPr>
        <w:t>:</w:t>
      </w:r>
      <w:r>
        <w:rPr>
          <w:rFonts w:ascii="仿宋_GB2312" w:hAnsi="楷体" w:eastAsia="仿宋_GB2312"/>
          <w:sz w:val="32"/>
          <w:szCs w:val="32"/>
        </w:rPr>
        <w:t>00</w:t>
      </w:r>
      <w:r>
        <w:rPr>
          <w:rFonts w:hint="eastAsia" w:ascii="仿宋_GB2312" w:hAnsi="楷体" w:eastAsia="仿宋_GB2312"/>
          <w:sz w:val="32"/>
          <w:szCs w:val="32"/>
        </w:rPr>
        <w:t>前送达指定地点，逾期我方不再接收任何报价文件。</w:t>
      </w:r>
    </w:p>
    <w:p w14:paraId="629E359A">
      <w:pPr>
        <w:spacing w:line="480" w:lineRule="exact"/>
        <w:ind w:firstLine="648"/>
        <w:rPr>
          <w:rFonts w:ascii="仿宋_GB2312" w:hAnsi="楷体" w:eastAsia="仿宋_GB2312"/>
          <w:sz w:val="32"/>
          <w:szCs w:val="32"/>
        </w:rPr>
      </w:pPr>
      <w:r>
        <w:rPr>
          <w:rFonts w:hint="eastAsia" w:ascii="仿宋_GB2312" w:hAnsi="楷体" w:eastAsia="仿宋_GB2312"/>
          <w:sz w:val="32"/>
          <w:szCs w:val="32"/>
        </w:rPr>
        <w:t>指定询价地点：南京市秦淮区后标营路18号。</w:t>
      </w:r>
    </w:p>
    <w:p w14:paraId="101E1AA2">
      <w:pPr>
        <w:spacing w:line="480" w:lineRule="exact"/>
        <w:ind w:firstLine="648"/>
        <w:jc w:val="left"/>
        <w:rPr>
          <w:rFonts w:ascii="黑体" w:hAnsi="黑体" w:eastAsia="黑体"/>
          <w:sz w:val="32"/>
          <w:szCs w:val="32"/>
        </w:rPr>
      </w:pPr>
      <w:r>
        <w:rPr>
          <w:rFonts w:hint="eastAsia" w:ascii="黑体" w:hAnsi="黑体" w:eastAsia="黑体"/>
          <w:sz w:val="32"/>
          <w:szCs w:val="32"/>
        </w:rPr>
        <w:t>六、报价要求</w:t>
      </w:r>
    </w:p>
    <w:p w14:paraId="505B5BAB">
      <w:pPr>
        <w:spacing w:line="480" w:lineRule="exact"/>
        <w:ind w:firstLine="648"/>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本项目最高限价9.9万元，本报价价格将被认为是综合考虑了各种风险因素作出的最终优惠价格不可撤回，报价为一次报价，本单位不接受二次报价（超过最高限价的报价为无效报价）。</w:t>
      </w:r>
    </w:p>
    <w:p w14:paraId="0E925C65">
      <w:pPr>
        <w:spacing w:line="480" w:lineRule="exact"/>
        <w:ind w:firstLine="648"/>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.报价单位须按报价文件格式报价并加盖公章，附法定代表人授权委托书原件、企业营业执照复印件并加盖公章，一并密封后提交（营业执照原件自带）。</w:t>
      </w:r>
    </w:p>
    <w:p w14:paraId="0DE3BC4E">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.报价文件正本一份，副本一份分别装订成册（胶装）一并密封。</w:t>
      </w:r>
    </w:p>
    <w:p w14:paraId="0B16481D">
      <w:pPr>
        <w:spacing w:line="480" w:lineRule="exact"/>
        <w:ind w:firstLine="648"/>
        <w:jc w:val="left"/>
        <w:rPr>
          <w:rFonts w:ascii="仿宋_GB2312" w:hAnsi="楷体" w:eastAsia="仿宋_GB2312"/>
          <w:b/>
          <w:bCs/>
          <w:sz w:val="32"/>
          <w:szCs w:val="32"/>
        </w:rPr>
      </w:pPr>
      <w:r>
        <w:rPr>
          <w:rFonts w:ascii="仿宋_GB2312" w:hAnsi="楷体" w:eastAsia="仿宋_GB2312"/>
          <w:sz w:val="32"/>
          <w:szCs w:val="32"/>
        </w:rPr>
        <w:t>4</w:t>
      </w:r>
      <w:r>
        <w:rPr>
          <w:rFonts w:hint="eastAsia" w:ascii="仿宋_GB2312" w:hAnsi="楷体" w:eastAsia="仿宋_GB2312"/>
          <w:sz w:val="32"/>
          <w:szCs w:val="32"/>
        </w:rPr>
        <w:t>.资格审查通过后，</w:t>
      </w:r>
      <w:r>
        <w:rPr>
          <w:rFonts w:hint="eastAsia" w:ascii="仿宋_GB2312" w:hAnsi="楷体" w:eastAsia="仿宋_GB2312"/>
          <w:b/>
          <w:bCs/>
          <w:sz w:val="32"/>
          <w:szCs w:val="32"/>
        </w:rPr>
        <w:t>合理低价者中标。</w:t>
      </w:r>
    </w:p>
    <w:p w14:paraId="01825006">
      <w:pPr>
        <w:spacing w:line="480" w:lineRule="exact"/>
        <w:ind w:firstLine="648"/>
        <w:rPr>
          <w:rFonts w:ascii="仿宋_GB2312" w:hAnsi="楷体" w:eastAsia="仿宋_GB2312"/>
          <w:sz w:val="32"/>
          <w:szCs w:val="32"/>
        </w:rPr>
      </w:pPr>
      <w:r>
        <w:rPr>
          <w:rFonts w:hint="eastAsia" w:ascii="仿宋_GB2312" w:hAnsi="楷体" w:eastAsia="仿宋_GB2312"/>
          <w:sz w:val="32"/>
          <w:szCs w:val="32"/>
        </w:rPr>
        <w:t>当投标报价低于最高投标限价相应价格的</w:t>
      </w:r>
      <w:r>
        <w:rPr>
          <w:rFonts w:ascii="仿宋_GB2312" w:hAnsi="楷体" w:eastAsia="仿宋_GB2312"/>
          <w:sz w:val="32"/>
          <w:szCs w:val="32"/>
          <w:u w:val="single"/>
        </w:rPr>
        <w:t>85</w:t>
      </w:r>
      <w:r>
        <w:rPr>
          <w:rFonts w:hint="eastAsia" w:ascii="仿宋_GB2312" w:hAnsi="楷体" w:eastAsia="仿宋_GB2312"/>
          <w:sz w:val="32"/>
          <w:szCs w:val="32"/>
          <w:u w:val="single"/>
        </w:rPr>
        <w:t>%</w:t>
      </w:r>
      <w:r>
        <w:rPr>
          <w:rFonts w:hint="eastAsia" w:ascii="仿宋_GB2312" w:hAnsi="楷体" w:eastAsia="仿宋_GB2312"/>
          <w:sz w:val="32"/>
          <w:szCs w:val="32"/>
        </w:rPr>
        <w:t>，并且低于所有参与计算的投标报价相应价格算术平均值的</w:t>
      </w:r>
      <w:r>
        <w:rPr>
          <w:rFonts w:ascii="仿宋_GB2312" w:hAnsi="楷体" w:eastAsia="仿宋_GB2312"/>
          <w:sz w:val="32"/>
          <w:szCs w:val="32"/>
          <w:u w:val="single"/>
        </w:rPr>
        <w:t>90</w:t>
      </w:r>
      <w:r>
        <w:rPr>
          <w:rFonts w:hint="eastAsia" w:ascii="仿宋_GB2312" w:hAnsi="楷体" w:eastAsia="仿宋_GB2312"/>
          <w:sz w:val="32"/>
          <w:szCs w:val="32"/>
          <w:u w:val="single"/>
        </w:rPr>
        <w:t>%</w:t>
      </w:r>
      <w:r>
        <w:rPr>
          <w:rFonts w:hint="eastAsia" w:ascii="仿宋_GB2312" w:hAnsi="楷体" w:eastAsia="仿宋_GB2312"/>
          <w:sz w:val="32"/>
          <w:szCs w:val="32"/>
        </w:rPr>
        <w:t>时，则视为该投标报价低于成本。最低报价低于次低报价2</w:t>
      </w:r>
      <w:r>
        <w:rPr>
          <w:rFonts w:ascii="仿宋_GB2312" w:hAnsi="楷体" w:eastAsia="仿宋_GB2312"/>
          <w:sz w:val="32"/>
          <w:szCs w:val="32"/>
        </w:rPr>
        <w:t>0</w:t>
      </w:r>
      <w:r>
        <w:rPr>
          <w:rFonts w:hint="eastAsia" w:ascii="仿宋_GB2312" w:hAnsi="楷体" w:eastAsia="仿宋_GB2312"/>
          <w:sz w:val="32"/>
          <w:szCs w:val="32"/>
        </w:rPr>
        <w:t>%的按照无效标处理，不参与平均值计算。</w:t>
      </w:r>
    </w:p>
    <w:p w14:paraId="7518BE62">
      <w:pPr>
        <w:spacing w:line="480" w:lineRule="exact"/>
        <w:ind w:firstLine="648"/>
        <w:rPr>
          <w:rFonts w:ascii="仿宋_GB2312" w:hAnsi="楷体" w:eastAsia="仿宋_GB2312"/>
          <w:sz w:val="32"/>
          <w:szCs w:val="32"/>
        </w:rPr>
      </w:pPr>
      <w:r>
        <w:rPr>
          <w:rFonts w:hint="eastAsia" w:ascii="仿宋_GB2312" w:hAnsi="楷体" w:eastAsia="仿宋_GB2312"/>
          <w:sz w:val="32"/>
          <w:szCs w:val="32"/>
        </w:rPr>
        <w:t>参与计算的投标报价：算术性错误修正后低于或等于最高投标限价且经初步评审后为有效投标的投标报价可参与计算，当可参与计算的投标报价6个及以上时，去掉1个最高报价及1个最低报价，其余报价参与计算；否则，全部报价参与计算。</w:t>
      </w:r>
    </w:p>
    <w:p w14:paraId="41E37260">
      <w:pPr>
        <w:spacing w:line="480" w:lineRule="exact"/>
        <w:ind w:firstLine="648"/>
        <w:rPr>
          <w:rFonts w:ascii="仿宋_GB2312" w:hAnsi="楷体" w:eastAsia="仿宋_GB2312"/>
          <w:sz w:val="32"/>
          <w:szCs w:val="32"/>
        </w:rPr>
      </w:pPr>
      <w:r>
        <w:rPr>
          <w:rFonts w:hint="eastAsia" w:ascii="仿宋_GB2312" w:hAnsi="楷体" w:eastAsia="仿宋_GB2312"/>
          <w:sz w:val="32"/>
          <w:szCs w:val="32"/>
        </w:rPr>
        <w:t>对本次询价有任何疑问请直接致电联系：</w:t>
      </w:r>
    </w:p>
    <w:p w14:paraId="1AA63905">
      <w:pPr>
        <w:spacing w:line="480" w:lineRule="exact"/>
        <w:ind w:firstLine="648"/>
        <w:rPr>
          <w:rFonts w:ascii="仿宋_GB2312" w:hAnsi="楷体" w:eastAsia="仿宋_GB2312"/>
          <w:sz w:val="32"/>
          <w:szCs w:val="32"/>
        </w:rPr>
      </w:pPr>
      <w:r>
        <w:rPr>
          <w:rFonts w:hint="eastAsia" w:ascii="仿宋_GB2312" w:hAnsi="楷体" w:eastAsia="仿宋_GB2312"/>
          <w:sz w:val="32"/>
          <w:szCs w:val="32"/>
        </w:rPr>
        <w:t>联 系 人：吴助理0</w:t>
      </w:r>
      <w:r>
        <w:rPr>
          <w:rFonts w:ascii="仿宋_GB2312" w:hAnsi="楷体" w:eastAsia="仿宋_GB2312"/>
          <w:sz w:val="32"/>
          <w:szCs w:val="32"/>
        </w:rPr>
        <w:t>2</w:t>
      </w:r>
      <w:r>
        <w:rPr>
          <w:rFonts w:hint="eastAsia" w:ascii="仿宋_GB2312" w:hAnsi="楷体" w:eastAsia="仿宋_GB2312"/>
          <w:sz w:val="32"/>
          <w:szCs w:val="32"/>
        </w:rPr>
        <w:t>5-80827067。</w:t>
      </w:r>
    </w:p>
    <w:p w14:paraId="241728C4">
      <w:pPr>
        <w:spacing w:line="480" w:lineRule="exact"/>
        <w:jc w:val="center"/>
        <w:rPr>
          <w:rFonts w:ascii="仿宋_GB2312" w:hAnsi="楷体" w:eastAsia="仿宋_GB2312"/>
          <w:sz w:val="32"/>
          <w:szCs w:val="32"/>
        </w:rPr>
      </w:pPr>
    </w:p>
    <w:p w14:paraId="5A1AE9BF">
      <w:pPr>
        <w:widowControl/>
        <w:jc w:val="left"/>
        <w:rPr>
          <w:rFonts w:ascii="仿宋_GB2312" w:hAnsi="楷体" w:eastAsia="仿宋_GB2312"/>
          <w:sz w:val="32"/>
          <w:szCs w:val="32"/>
        </w:rPr>
      </w:pPr>
      <w:r>
        <w:rPr>
          <w:rFonts w:ascii="仿宋_GB2312" w:hAnsi="楷体" w:eastAsia="仿宋_GB2312"/>
          <w:sz w:val="32"/>
          <w:szCs w:val="32"/>
        </w:rPr>
        <w:br w:type="page"/>
      </w:r>
    </w:p>
    <w:p w14:paraId="448BE11F">
      <w:pPr>
        <w:spacing w:line="360" w:lineRule="auto"/>
        <w:ind w:right="1"/>
        <w:jc w:val="left"/>
        <w:rPr>
          <w:rFonts w:ascii="仿宋_GB2312" w:hAnsi="仿宋" w:eastAsia="仿宋_GB2312" w:cs="仿宋"/>
          <w:sz w:val="32"/>
          <w:szCs w:val="32"/>
        </w:rPr>
      </w:pPr>
      <w:r>
        <w:rPr>
          <w:rFonts w:hint="eastAsia" w:ascii="仿宋_GB2312" w:hAnsi="仿宋" w:eastAsia="仿宋_GB2312" w:cs="仿宋"/>
          <w:sz w:val="32"/>
          <w:szCs w:val="32"/>
        </w:rPr>
        <w:t>报价文件格式：</w:t>
      </w:r>
    </w:p>
    <w:p w14:paraId="75AC8F9E">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1、投标函</w:t>
      </w:r>
    </w:p>
    <w:p w14:paraId="54BCE9B8">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2、报价表</w:t>
      </w:r>
    </w:p>
    <w:p w14:paraId="7FB6F6EC">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3、法定代表人身份证明书</w:t>
      </w:r>
    </w:p>
    <w:p w14:paraId="756DF30D">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4、授权委托书</w:t>
      </w:r>
    </w:p>
    <w:p w14:paraId="2D4F0D6A">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5、企业营业执照（必须提供），资质证书等（如有）</w:t>
      </w:r>
    </w:p>
    <w:p w14:paraId="5004BE1D">
      <w:pPr>
        <w:widowControl/>
        <w:jc w:val="left"/>
        <w:rPr>
          <w:rFonts w:ascii="仿宋_GB2312" w:eastAsia="仿宋_GB2312"/>
          <w:color w:val="000000"/>
          <w:sz w:val="32"/>
          <w:szCs w:val="32"/>
        </w:rPr>
      </w:pPr>
      <w:r>
        <w:rPr>
          <w:rFonts w:hint="eastAsia" w:ascii="仿宋_GB2312" w:eastAsia="仿宋_GB2312"/>
          <w:color w:val="000000"/>
          <w:sz w:val="32"/>
          <w:szCs w:val="32"/>
        </w:rPr>
        <w:br w:type="page"/>
      </w:r>
    </w:p>
    <w:p w14:paraId="3B1567A0">
      <w:pPr>
        <w:spacing w:line="400" w:lineRule="exact"/>
        <w:rPr>
          <w:color w:val="000000"/>
          <w:szCs w:val="24"/>
        </w:rPr>
      </w:pPr>
    </w:p>
    <w:p w14:paraId="47EB3462">
      <w:pPr>
        <w:spacing w:line="400" w:lineRule="exact"/>
        <w:rPr>
          <w:color w:val="000000"/>
          <w:szCs w:val="24"/>
        </w:rPr>
      </w:pPr>
    </w:p>
    <w:p w14:paraId="205495A2">
      <w:pPr>
        <w:spacing w:line="400" w:lineRule="exact"/>
        <w:rPr>
          <w:color w:val="000000"/>
          <w:szCs w:val="24"/>
        </w:rPr>
      </w:pPr>
    </w:p>
    <w:p w14:paraId="2FCB2B80">
      <w:pPr>
        <w:rPr>
          <w:color w:val="000000"/>
          <w:sz w:val="28"/>
          <w:szCs w:val="28"/>
        </w:rPr>
      </w:pPr>
    </w:p>
    <w:p w14:paraId="58809494">
      <w:pPr>
        <w:spacing w:line="440" w:lineRule="exact"/>
        <w:jc w:val="center"/>
        <w:rPr>
          <w:rFonts w:ascii="方正小标宋简体" w:hAnsi="方正小标宋简体" w:eastAsia="方正小标宋简体" w:cs="华文中宋"/>
          <w:sz w:val="44"/>
          <w:szCs w:val="44"/>
        </w:rPr>
      </w:pPr>
    </w:p>
    <w:p w14:paraId="1C88C502">
      <w:pPr>
        <w:spacing w:line="440" w:lineRule="exact"/>
        <w:jc w:val="center"/>
        <w:rPr>
          <w:rFonts w:ascii="方正小标宋简体" w:hAnsi="方正小标宋简体" w:eastAsia="方正小标宋简体" w:cs="华文中宋"/>
          <w:sz w:val="44"/>
          <w:szCs w:val="44"/>
        </w:rPr>
      </w:pPr>
    </w:p>
    <w:p w14:paraId="6401D4F3">
      <w:pPr>
        <w:spacing w:line="440" w:lineRule="exact"/>
        <w:rPr>
          <w:rFonts w:ascii="方正小标宋简体" w:hAnsi="方正小标宋简体" w:eastAsia="方正小标宋简体" w:cs="华文中宋"/>
          <w:sz w:val="44"/>
          <w:szCs w:val="44"/>
        </w:rPr>
      </w:pPr>
    </w:p>
    <w:p w14:paraId="13BD165C">
      <w:pPr>
        <w:spacing w:line="440" w:lineRule="exact"/>
        <w:rPr>
          <w:rFonts w:ascii="方正小标宋简体" w:hAnsi="方正小标宋简体" w:eastAsia="方正小标宋简体" w:cs="华文中宋"/>
          <w:sz w:val="44"/>
          <w:szCs w:val="44"/>
        </w:rPr>
      </w:pPr>
    </w:p>
    <w:p w14:paraId="6E2A31CD">
      <w:pPr>
        <w:jc w:val="center"/>
        <w:rPr>
          <w:rFonts w:ascii="黑体" w:eastAsia="黑体"/>
          <w:color w:val="000000"/>
          <w:sz w:val="72"/>
          <w:szCs w:val="44"/>
        </w:rPr>
      </w:pPr>
      <w:r>
        <w:rPr>
          <w:rFonts w:hint="eastAsia" w:ascii="黑体" w:eastAsia="黑体"/>
          <w:color w:val="000000"/>
          <w:sz w:val="72"/>
          <w:szCs w:val="44"/>
        </w:rPr>
        <w:t>报 价 文 件</w:t>
      </w:r>
    </w:p>
    <w:p w14:paraId="57A5654B">
      <w:pPr>
        <w:spacing w:line="440" w:lineRule="exact"/>
        <w:jc w:val="center"/>
        <w:rPr>
          <w:rFonts w:ascii="方正小标宋简体" w:hAnsi="华文中宋" w:eastAsia="方正小标宋简体"/>
          <w:sz w:val="32"/>
          <w:szCs w:val="32"/>
        </w:rPr>
      </w:pPr>
    </w:p>
    <w:p w14:paraId="3CE975E4">
      <w:pPr>
        <w:spacing w:line="440" w:lineRule="exact"/>
        <w:jc w:val="center"/>
        <w:rPr>
          <w:rFonts w:ascii="方正小标宋简体" w:hAnsi="华文中宋" w:eastAsia="方正小标宋简体"/>
          <w:sz w:val="32"/>
          <w:szCs w:val="32"/>
        </w:rPr>
      </w:pPr>
    </w:p>
    <w:p w14:paraId="7CE021D6">
      <w:pPr>
        <w:spacing w:line="440" w:lineRule="exact"/>
        <w:jc w:val="center"/>
        <w:rPr>
          <w:rFonts w:ascii="方正小标宋简体" w:hAnsi="华文中宋" w:eastAsia="方正小标宋简体"/>
          <w:sz w:val="32"/>
          <w:szCs w:val="32"/>
        </w:rPr>
      </w:pPr>
    </w:p>
    <w:p w14:paraId="5428E01B">
      <w:pPr>
        <w:spacing w:line="440" w:lineRule="exact"/>
        <w:jc w:val="center"/>
        <w:rPr>
          <w:rFonts w:ascii="方正小标宋简体" w:hAnsi="华文中宋" w:eastAsia="方正小标宋简体"/>
          <w:sz w:val="32"/>
          <w:szCs w:val="32"/>
        </w:rPr>
      </w:pPr>
    </w:p>
    <w:p w14:paraId="2D9334AA">
      <w:pPr>
        <w:spacing w:line="440" w:lineRule="exact"/>
        <w:jc w:val="center"/>
        <w:rPr>
          <w:rFonts w:ascii="方正小标宋简体" w:hAnsi="华文中宋" w:eastAsia="方正小标宋简体"/>
          <w:sz w:val="32"/>
          <w:szCs w:val="32"/>
        </w:rPr>
      </w:pPr>
    </w:p>
    <w:p w14:paraId="3B128EDA">
      <w:pPr>
        <w:spacing w:line="440" w:lineRule="exact"/>
        <w:jc w:val="center"/>
        <w:rPr>
          <w:rFonts w:ascii="方正小标宋简体" w:hAnsi="华文中宋" w:eastAsia="方正小标宋简体"/>
          <w:sz w:val="32"/>
          <w:szCs w:val="32"/>
        </w:rPr>
      </w:pPr>
    </w:p>
    <w:p w14:paraId="6AE67A04">
      <w:pPr>
        <w:spacing w:line="440" w:lineRule="exact"/>
        <w:jc w:val="center"/>
        <w:rPr>
          <w:rFonts w:ascii="方正小标宋简体" w:hAnsi="华文中宋" w:eastAsia="方正小标宋简体"/>
          <w:sz w:val="32"/>
          <w:szCs w:val="32"/>
        </w:rPr>
      </w:pPr>
    </w:p>
    <w:p w14:paraId="0DE4F18F">
      <w:pPr>
        <w:spacing w:line="440" w:lineRule="exact"/>
        <w:jc w:val="center"/>
        <w:rPr>
          <w:rFonts w:ascii="方正小标宋简体" w:hAnsi="华文中宋" w:eastAsia="方正小标宋简体"/>
          <w:sz w:val="32"/>
          <w:szCs w:val="32"/>
        </w:rPr>
      </w:pPr>
    </w:p>
    <w:p w14:paraId="5DE5575B">
      <w:pPr>
        <w:spacing w:line="440" w:lineRule="exact"/>
        <w:jc w:val="center"/>
        <w:rPr>
          <w:rFonts w:ascii="方正小标宋简体" w:hAnsi="华文中宋" w:eastAsia="方正小标宋简体"/>
          <w:sz w:val="32"/>
          <w:szCs w:val="32"/>
        </w:rPr>
      </w:pPr>
    </w:p>
    <w:p w14:paraId="5A9C0AEF">
      <w:pPr>
        <w:spacing w:line="440" w:lineRule="exact"/>
        <w:jc w:val="center"/>
        <w:rPr>
          <w:rFonts w:ascii="方正小标宋简体" w:hAnsi="华文中宋" w:eastAsia="方正小标宋简体"/>
          <w:sz w:val="32"/>
          <w:szCs w:val="32"/>
        </w:rPr>
      </w:pPr>
    </w:p>
    <w:p w14:paraId="4E161D21">
      <w:pPr>
        <w:spacing w:line="440" w:lineRule="exact"/>
        <w:jc w:val="center"/>
        <w:rPr>
          <w:rFonts w:ascii="方正小标宋简体" w:hAnsi="华文中宋" w:eastAsia="方正小标宋简体"/>
          <w:sz w:val="32"/>
          <w:szCs w:val="32"/>
        </w:rPr>
      </w:pPr>
    </w:p>
    <w:p w14:paraId="17A5D551">
      <w:pPr>
        <w:spacing w:line="440" w:lineRule="exact"/>
        <w:jc w:val="center"/>
        <w:rPr>
          <w:rFonts w:ascii="方正小标宋简体" w:hAnsi="华文中宋" w:eastAsia="方正小标宋简体"/>
          <w:sz w:val="32"/>
          <w:szCs w:val="32"/>
        </w:rPr>
      </w:pPr>
    </w:p>
    <w:p w14:paraId="1D317456">
      <w:pPr>
        <w:spacing w:line="440" w:lineRule="exact"/>
        <w:rPr>
          <w:rFonts w:ascii="黑体" w:eastAsia="黑体"/>
          <w:color w:val="000000"/>
          <w:sz w:val="28"/>
          <w:szCs w:val="28"/>
        </w:rPr>
      </w:pPr>
      <w:r>
        <w:rPr>
          <w:rFonts w:hint="eastAsia" w:ascii="黑体" w:eastAsia="黑体"/>
          <w:color w:val="000000"/>
          <w:sz w:val="28"/>
          <w:szCs w:val="28"/>
        </w:rPr>
        <w:t>投标人：（盖单位章）</w:t>
      </w:r>
    </w:p>
    <w:p w14:paraId="64E636DF">
      <w:pPr>
        <w:spacing w:line="440" w:lineRule="exact"/>
        <w:rPr>
          <w:rFonts w:ascii="黑体" w:eastAsia="黑体"/>
          <w:color w:val="000000"/>
          <w:sz w:val="28"/>
          <w:szCs w:val="28"/>
        </w:rPr>
      </w:pPr>
    </w:p>
    <w:p w14:paraId="2014344B">
      <w:pPr>
        <w:spacing w:line="440" w:lineRule="exact"/>
        <w:ind w:firstLine="1540" w:firstLineChars="550"/>
        <w:rPr>
          <w:rFonts w:ascii="黑体" w:eastAsia="黑体"/>
          <w:color w:val="000000"/>
          <w:sz w:val="28"/>
          <w:szCs w:val="28"/>
        </w:rPr>
      </w:pPr>
      <w:r>
        <w:rPr>
          <w:rFonts w:hint="eastAsia" w:ascii="黑体" w:eastAsia="黑体"/>
          <w:color w:val="000000"/>
          <w:sz w:val="28"/>
          <w:szCs w:val="28"/>
        </w:rPr>
        <w:t>法定代表人或其委托代理人：（签字）</w:t>
      </w:r>
    </w:p>
    <w:p w14:paraId="3C761FEB">
      <w:pPr>
        <w:spacing w:line="440" w:lineRule="exact"/>
        <w:jc w:val="center"/>
        <w:rPr>
          <w:rFonts w:ascii="黑体" w:eastAsia="黑体"/>
          <w:color w:val="000000"/>
          <w:sz w:val="28"/>
          <w:szCs w:val="28"/>
        </w:rPr>
      </w:pPr>
    </w:p>
    <w:p w14:paraId="6996F933">
      <w:pPr>
        <w:spacing w:line="440" w:lineRule="exact"/>
        <w:jc w:val="center"/>
        <w:rPr>
          <w:rFonts w:ascii="黑体" w:eastAsia="黑体"/>
          <w:color w:val="000000"/>
          <w:sz w:val="28"/>
          <w:szCs w:val="28"/>
        </w:rPr>
      </w:pPr>
      <w:r>
        <w:rPr>
          <w:rFonts w:hint="eastAsia" w:ascii="黑体" w:eastAsia="黑体"/>
          <w:color w:val="000000"/>
          <w:sz w:val="28"/>
          <w:szCs w:val="28"/>
        </w:rPr>
        <w:t>年月日</w:t>
      </w:r>
    </w:p>
    <w:p w14:paraId="2ADCD638">
      <w:pPr>
        <w:widowControl/>
        <w:jc w:val="left"/>
        <w:rPr>
          <w:rFonts w:ascii="方正小标宋简体" w:hAnsi="宋体" w:eastAsia="方正小标宋简体" w:cs="华文中宋"/>
          <w:sz w:val="28"/>
          <w:szCs w:val="28"/>
        </w:rPr>
      </w:pPr>
      <w:r>
        <w:rPr>
          <w:rFonts w:ascii="方正小标宋简体" w:hAnsi="宋体" w:eastAsia="方正小标宋简体" w:cs="华文中宋"/>
          <w:sz w:val="28"/>
          <w:szCs w:val="28"/>
        </w:rPr>
        <w:br w:type="page"/>
      </w:r>
    </w:p>
    <w:p w14:paraId="2AD3D2A2">
      <w:pPr>
        <w:pStyle w:val="2"/>
        <w:jc w:val="both"/>
        <w:rPr>
          <w:rFonts w:ascii="仿宋" w:hAnsi="仿宋" w:eastAsia="仿宋" w:cs="仿宋"/>
          <w:b w:val="0"/>
          <w:sz w:val="28"/>
          <w:szCs w:val="28"/>
        </w:rPr>
      </w:pPr>
      <w:r>
        <w:rPr>
          <w:rFonts w:hint="eastAsia" w:ascii="仿宋" w:hAnsi="仿宋" w:eastAsia="仿宋" w:cs="仿宋"/>
          <w:b w:val="0"/>
          <w:sz w:val="28"/>
          <w:szCs w:val="28"/>
        </w:rPr>
        <w:t>1、投标函</w:t>
      </w:r>
    </w:p>
    <w:p w14:paraId="1787E69F">
      <w:pPr>
        <w:jc w:val="center"/>
        <w:rPr>
          <w:rFonts w:ascii="黑体" w:hAnsi="黑体" w:eastAsia="黑体" w:cs="仿宋"/>
          <w:b/>
          <w:sz w:val="32"/>
          <w:szCs w:val="32"/>
        </w:rPr>
      </w:pPr>
      <w:r>
        <w:rPr>
          <w:rFonts w:hint="eastAsia" w:ascii="黑体" w:hAnsi="黑体" w:eastAsia="黑体" w:cs="仿宋"/>
          <w:b/>
          <w:sz w:val="32"/>
          <w:szCs w:val="32"/>
        </w:rPr>
        <w:t>投  标  函</w:t>
      </w:r>
    </w:p>
    <w:p w14:paraId="65CE7B9B">
      <w:pPr>
        <w:spacing w:line="500" w:lineRule="exact"/>
        <w:rPr>
          <w:rFonts w:hint="eastAsia" w:ascii="仿宋_GB2312" w:hAnsi="仿宋" w:eastAsia="仿宋_GB2312" w:cs="仿宋"/>
          <w:sz w:val="28"/>
          <w:szCs w:val="28"/>
          <w:lang w:eastAsia="zh-CN"/>
        </w:rPr>
      </w:pPr>
      <w:r>
        <w:rPr>
          <w:rFonts w:hint="eastAsia" w:ascii="仿宋_GB2312" w:hAnsi="仿宋" w:eastAsia="仿宋_GB2312" w:cs="仿宋"/>
          <w:sz w:val="28"/>
          <w:szCs w:val="28"/>
        </w:rPr>
        <w:t>招标人：</w:t>
      </w:r>
      <w:r>
        <w:rPr>
          <w:rFonts w:hint="eastAsia" w:ascii="仿宋_GB2312" w:hAnsi="仿宋" w:eastAsia="仿宋_GB2312" w:cs="仿宋"/>
          <w:sz w:val="28"/>
          <w:szCs w:val="28"/>
          <w:u w:val="single"/>
          <w:lang w:eastAsia="zh-CN"/>
        </w:rPr>
        <w:t>某单位</w:t>
      </w:r>
    </w:p>
    <w:p w14:paraId="57BF2777">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1、根据已收到的项目询价文件，我单位经考察现场和研究上述材料后，并综合考虑各类影响，招标人愿以人民币</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元（大写：</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），并承诺按本询价文件承揽本项目。</w:t>
      </w:r>
    </w:p>
    <w:p w14:paraId="3C2890B7">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2、投标人接受招标文件中的所有条款。</w:t>
      </w:r>
    </w:p>
    <w:p w14:paraId="5D50F0CC">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3、除非另外达成协议并生效，你方的招标文件中标通知书和本投标文件将构成约束我们双方的合同内容的组成部分。</w:t>
      </w:r>
    </w:p>
    <w:p w14:paraId="6699FE6E">
      <w:pPr>
        <w:spacing w:line="500" w:lineRule="exact"/>
        <w:ind w:firstLine="560" w:firstLineChars="200"/>
        <w:rPr>
          <w:rFonts w:ascii="仿宋_GB2312" w:hAnsi="仿宋" w:eastAsia="仿宋_GB2312" w:cs="仿宋"/>
          <w:sz w:val="28"/>
          <w:szCs w:val="28"/>
        </w:rPr>
      </w:pPr>
    </w:p>
    <w:p w14:paraId="215071AE">
      <w:pPr>
        <w:spacing w:line="500" w:lineRule="exact"/>
        <w:ind w:firstLine="560" w:firstLineChars="200"/>
        <w:rPr>
          <w:rFonts w:ascii="仿宋_GB2312" w:hAnsi="仿宋" w:eastAsia="仿宋_GB2312" w:cs="仿宋"/>
          <w:sz w:val="28"/>
          <w:szCs w:val="28"/>
        </w:rPr>
      </w:pPr>
    </w:p>
    <w:p w14:paraId="35C0BCC2">
      <w:pPr>
        <w:spacing w:line="500" w:lineRule="exact"/>
        <w:ind w:firstLine="560" w:firstLineChars="200"/>
        <w:rPr>
          <w:rFonts w:ascii="仿宋_GB2312" w:hAnsi="仿宋" w:eastAsia="仿宋_GB2312" w:cs="仿宋"/>
          <w:sz w:val="28"/>
          <w:szCs w:val="28"/>
        </w:rPr>
      </w:pPr>
    </w:p>
    <w:p w14:paraId="58F9726F">
      <w:pPr>
        <w:spacing w:line="500" w:lineRule="exact"/>
        <w:ind w:firstLine="560" w:firstLineChars="200"/>
        <w:rPr>
          <w:rFonts w:ascii="仿宋_GB2312" w:hAnsi="仿宋" w:eastAsia="仿宋_GB2312" w:cs="仿宋"/>
          <w:sz w:val="28"/>
          <w:szCs w:val="28"/>
        </w:rPr>
      </w:pPr>
    </w:p>
    <w:p w14:paraId="5F41A2F8">
      <w:pPr>
        <w:spacing w:line="500" w:lineRule="exact"/>
        <w:rPr>
          <w:rFonts w:ascii="仿宋_GB2312" w:hAnsi="仿宋" w:eastAsia="仿宋_GB2312" w:cs="仿宋"/>
          <w:sz w:val="28"/>
          <w:szCs w:val="28"/>
        </w:rPr>
      </w:pPr>
    </w:p>
    <w:p w14:paraId="7A8C1408">
      <w:pPr>
        <w:spacing w:line="500" w:lineRule="exact"/>
        <w:ind w:firstLine="560" w:firstLineChars="200"/>
        <w:rPr>
          <w:rFonts w:ascii="仿宋_GB2312" w:hAnsi="仿宋" w:eastAsia="仿宋_GB2312" w:cs="仿宋"/>
          <w:sz w:val="28"/>
          <w:szCs w:val="28"/>
        </w:rPr>
      </w:pPr>
    </w:p>
    <w:p w14:paraId="5F6EF764">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投标人：</w:t>
      </w:r>
      <w:r>
        <w:rPr>
          <w:rFonts w:hint="eastAsia" w:ascii="仿宋_GB2312" w:hAnsi="仿宋" w:eastAsia="仿宋_GB2312" w:cs="仿宋"/>
          <w:sz w:val="28"/>
          <w:szCs w:val="28"/>
          <w:u w:val="single"/>
        </w:rPr>
        <w:t xml:space="preserve">           (盖章)        </w:t>
      </w:r>
    </w:p>
    <w:p w14:paraId="53DBE26D">
      <w:pPr>
        <w:spacing w:line="500" w:lineRule="exact"/>
        <w:rPr>
          <w:rFonts w:ascii="仿宋_GB2312" w:hAnsi="仿宋" w:eastAsia="仿宋_GB2312" w:cs="仿宋"/>
          <w:sz w:val="28"/>
          <w:szCs w:val="28"/>
          <w:u w:val="single"/>
        </w:rPr>
      </w:pPr>
    </w:p>
    <w:p w14:paraId="68EFEDEA">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法定代表人</w:t>
      </w:r>
      <w:r>
        <w:rPr>
          <w:rFonts w:hint="eastAsia" w:ascii="仿宋_GB2312" w:hAnsi="仿宋" w:eastAsia="仿宋_GB2312" w:cs="仿宋"/>
          <w:sz w:val="28"/>
          <w:szCs w:val="28"/>
          <w:u w:val="single"/>
        </w:rPr>
        <w:t xml:space="preserve">     （签字或盖章)     </w:t>
      </w:r>
    </w:p>
    <w:p w14:paraId="58DD862F">
      <w:pPr>
        <w:spacing w:line="500" w:lineRule="exact"/>
        <w:ind w:firstLine="560" w:firstLineChars="200"/>
        <w:rPr>
          <w:rFonts w:ascii="仿宋_GB2312" w:hAnsi="仿宋" w:eastAsia="仿宋_GB2312" w:cs="仿宋"/>
          <w:sz w:val="28"/>
          <w:szCs w:val="28"/>
          <w:u w:val="single"/>
        </w:rPr>
      </w:pPr>
    </w:p>
    <w:p w14:paraId="726EF7DD">
      <w:pPr>
        <w:spacing w:line="500" w:lineRule="exact"/>
        <w:ind w:firstLine="840" w:firstLineChars="300"/>
        <w:rPr>
          <w:rFonts w:ascii="仿宋_GB2312" w:hAnsi="仿宋" w:eastAsia="仿宋_GB2312" w:cs="仿宋"/>
          <w:sz w:val="28"/>
          <w:szCs w:val="28"/>
        </w:rPr>
      </w:pPr>
      <w:r>
        <w:rPr>
          <w:rFonts w:hint="eastAsia" w:ascii="仿宋_GB2312" w:hAnsi="仿宋" w:eastAsia="仿宋_GB2312" w:cs="仿宋"/>
          <w:sz w:val="28"/>
          <w:szCs w:val="28"/>
        </w:rPr>
        <w:t>日  期：   年   月   日</w:t>
      </w:r>
    </w:p>
    <w:p w14:paraId="1731B4E8">
      <w:pPr>
        <w:widowControl/>
        <w:jc w:val="left"/>
        <w:rPr>
          <w:rFonts w:ascii="仿宋" w:hAnsi="仿宋" w:eastAsia="仿宋" w:cs="仿宋"/>
          <w:sz w:val="28"/>
          <w:szCs w:val="28"/>
        </w:rPr>
      </w:pPr>
      <w:r>
        <w:rPr>
          <w:rFonts w:ascii="仿宋" w:hAnsi="仿宋" w:eastAsia="仿宋" w:cs="仿宋"/>
          <w:sz w:val="28"/>
          <w:szCs w:val="28"/>
        </w:rPr>
        <w:br w:type="page"/>
      </w:r>
    </w:p>
    <w:p w14:paraId="5E92B61D">
      <w:pPr>
        <w:spacing w:line="500" w:lineRule="exact"/>
        <w:rPr>
          <w:rFonts w:ascii="仿宋" w:hAnsi="仿宋" w:eastAsia="仿宋" w:cs="仿宋"/>
          <w:sz w:val="28"/>
          <w:szCs w:val="28"/>
        </w:rPr>
      </w:pPr>
      <w:r>
        <w:rPr>
          <w:rFonts w:hint="eastAsia" w:ascii="仿宋" w:hAnsi="仿宋" w:eastAsia="仿宋" w:cs="仿宋"/>
          <w:sz w:val="28"/>
          <w:szCs w:val="28"/>
        </w:rPr>
        <w:t>2、报价表</w:t>
      </w:r>
    </w:p>
    <w:p w14:paraId="1AA2B0E7">
      <w:pPr>
        <w:jc w:val="center"/>
        <w:rPr>
          <w:rFonts w:ascii="方正小标宋简体" w:hAnsi="楷体" w:eastAsia="方正小标宋简体"/>
          <w:sz w:val="36"/>
          <w:szCs w:val="36"/>
        </w:rPr>
      </w:pPr>
      <w:r>
        <w:rPr>
          <w:rFonts w:hint="eastAsia" w:ascii="方正小标宋简体" w:hAnsi="楷体" w:eastAsia="方正小标宋简体"/>
          <w:sz w:val="36"/>
          <w:szCs w:val="36"/>
        </w:rPr>
        <w:t>报价单</w:t>
      </w:r>
    </w:p>
    <w:p w14:paraId="43F38253">
      <w:pPr>
        <w:spacing w:line="460" w:lineRule="exact"/>
        <w:ind w:firstLine="646"/>
        <w:rPr>
          <w:rFonts w:ascii="楷体_GB2312" w:hAnsi="楷体" w:eastAsia="楷体_GB2312"/>
          <w:sz w:val="32"/>
          <w:szCs w:val="32"/>
          <w:u w:val="single"/>
        </w:rPr>
      </w:pPr>
      <w:r>
        <w:rPr>
          <w:rFonts w:hint="eastAsia" w:ascii="楷体_GB2312" w:hAnsi="楷体" w:eastAsia="楷体_GB2312"/>
          <w:sz w:val="32"/>
          <w:szCs w:val="32"/>
        </w:rPr>
        <w:t>致</w:t>
      </w:r>
      <w:r>
        <w:rPr>
          <w:rFonts w:hint="eastAsia" w:ascii="楷体_GB2312" w:hAnsi="楷体" w:eastAsia="楷体_GB2312"/>
          <w:sz w:val="32"/>
          <w:szCs w:val="32"/>
          <w:u w:val="single"/>
          <w:lang w:eastAsia="zh-CN"/>
        </w:rPr>
        <w:t>某单位</w:t>
      </w:r>
      <w:r>
        <w:rPr>
          <w:rFonts w:hint="eastAsia" w:ascii="楷体_GB2312" w:hAnsi="楷体" w:eastAsia="楷体_GB2312"/>
          <w:sz w:val="32"/>
          <w:szCs w:val="32"/>
          <w:u w:val="single"/>
        </w:rPr>
        <w:t>：</w:t>
      </w:r>
    </w:p>
    <w:p w14:paraId="179030B5">
      <w:pPr>
        <w:spacing w:line="460" w:lineRule="exact"/>
        <w:ind w:firstLine="646"/>
        <w:rPr>
          <w:rFonts w:ascii="仿宋_GB2312" w:hAnsi="楷体" w:eastAsia="仿宋_GB2312"/>
          <w:sz w:val="32"/>
          <w:szCs w:val="32"/>
        </w:rPr>
      </w:pPr>
      <w:r>
        <w:rPr>
          <w:rFonts w:hint="eastAsia" w:ascii="仿宋_GB2312" w:hAnsi="楷体" w:eastAsia="仿宋_GB2312"/>
          <w:sz w:val="32"/>
          <w:szCs w:val="32"/>
        </w:rPr>
        <w:t>贵单位所发询价函已收悉。经我公司研究决定，响应此次询价。我司在智慧步道互动系统安装项目的综合报价为</w:t>
      </w:r>
      <w:r>
        <w:rPr>
          <w:rFonts w:hint="eastAsia" w:ascii="仿宋_GB2312" w:hAnsi="楷体" w:eastAsia="仿宋_GB2312"/>
          <w:sz w:val="32"/>
          <w:szCs w:val="32"/>
          <w:u w:val="single"/>
        </w:rPr>
        <w:t xml:space="preserve">      </w:t>
      </w:r>
      <w:r>
        <w:rPr>
          <w:rFonts w:hint="eastAsia" w:ascii="仿宋_GB2312" w:hAnsi="楷体" w:eastAsia="仿宋_GB2312"/>
          <w:sz w:val="32"/>
          <w:szCs w:val="32"/>
        </w:rPr>
        <w:t>圆（大写），</w:t>
      </w:r>
      <w:r>
        <w:rPr>
          <w:rFonts w:hint="eastAsia" w:ascii="仿宋_GB2312" w:hAnsi="楷体" w:eastAsia="仿宋_GB2312"/>
          <w:sz w:val="32"/>
          <w:szCs w:val="32"/>
          <w:u w:val="single"/>
        </w:rPr>
        <w:t xml:space="preserve">      </w:t>
      </w:r>
      <w:r>
        <w:rPr>
          <w:rFonts w:hint="eastAsia" w:ascii="仿宋_GB2312" w:hAnsi="楷体" w:eastAsia="仿宋_GB2312"/>
          <w:sz w:val="32"/>
          <w:szCs w:val="32"/>
        </w:rPr>
        <w:t>元（小写）。本报价是综合考虑了各种风险因素作出的最终优惠价格。报价如下（含税）：</w:t>
      </w:r>
    </w:p>
    <w:p w14:paraId="5C907BAE">
      <w:pPr>
        <w:spacing w:line="460" w:lineRule="exact"/>
        <w:ind w:firstLine="646"/>
        <w:rPr>
          <w:rFonts w:ascii="仿宋_GB2312" w:hAnsi="楷体" w:eastAsia="仿宋_GB2312"/>
          <w:sz w:val="32"/>
          <w:szCs w:val="32"/>
        </w:rPr>
      </w:pPr>
    </w:p>
    <w:p w14:paraId="6AE151F8">
      <w:pPr>
        <w:spacing w:line="460" w:lineRule="exact"/>
        <w:ind w:firstLine="646"/>
        <w:rPr>
          <w:rFonts w:ascii="仿宋_GB2312" w:hAnsi="楷体" w:eastAsia="仿宋_GB2312"/>
          <w:sz w:val="32"/>
          <w:szCs w:val="32"/>
        </w:rPr>
      </w:pPr>
    </w:p>
    <w:p w14:paraId="569CCB82">
      <w:pPr>
        <w:spacing w:line="460" w:lineRule="exact"/>
        <w:ind w:firstLine="646"/>
        <w:rPr>
          <w:rFonts w:ascii="仿宋_GB2312" w:hAnsi="楷体" w:eastAsia="仿宋_GB2312"/>
          <w:sz w:val="32"/>
          <w:szCs w:val="32"/>
        </w:rPr>
      </w:pPr>
    </w:p>
    <w:p w14:paraId="61B2D406">
      <w:pPr>
        <w:spacing w:line="460" w:lineRule="exact"/>
        <w:ind w:firstLine="646"/>
        <w:rPr>
          <w:rFonts w:ascii="仿宋_GB2312" w:hAnsi="楷体" w:eastAsia="仿宋_GB2312"/>
          <w:sz w:val="32"/>
          <w:szCs w:val="32"/>
        </w:rPr>
      </w:pPr>
    </w:p>
    <w:p w14:paraId="39122D7B">
      <w:pPr>
        <w:spacing w:line="460" w:lineRule="exact"/>
        <w:ind w:firstLine="646"/>
        <w:rPr>
          <w:rFonts w:ascii="仿宋_GB2312" w:hAnsi="楷体" w:eastAsia="仿宋_GB2312"/>
          <w:sz w:val="32"/>
          <w:szCs w:val="32"/>
        </w:rPr>
      </w:pPr>
    </w:p>
    <w:p w14:paraId="382C4F02">
      <w:pPr>
        <w:spacing w:line="460" w:lineRule="exact"/>
        <w:ind w:firstLine="646"/>
        <w:rPr>
          <w:rFonts w:ascii="仿宋_GB2312" w:hAnsi="楷体" w:eastAsia="仿宋_GB2312"/>
          <w:sz w:val="32"/>
          <w:szCs w:val="32"/>
        </w:rPr>
      </w:pPr>
    </w:p>
    <w:p w14:paraId="3CDA6ADE">
      <w:pPr>
        <w:spacing w:line="460" w:lineRule="exact"/>
        <w:ind w:firstLine="646"/>
        <w:rPr>
          <w:rFonts w:ascii="仿宋_GB2312" w:hAnsi="楷体" w:eastAsia="仿宋_GB2312"/>
          <w:sz w:val="32"/>
          <w:szCs w:val="32"/>
        </w:rPr>
      </w:pPr>
    </w:p>
    <w:p w14:paraId="01AFD107">
      <w:pPr>
        <w:spacing w:line="460" w:lineRule="exact"/>
        <w:ind w:firstLine="646"/>
        <w:rPr>
          <w:rFonts w:ascii="仿宋_GB2312" w:hAnsi="楷体" w:eastAsia="仿宋_GB2312"/>
          <w:sz w:val="32"/>
          <w:szCs w:val="32"/>
        </w:rPr>
      </w:pPr>
    </w:p>
    <w:p w14:paraId="2C59BFEB">
      <w:pPr>
        <w:spacing w:line="460" w:lineRule="exact"/>
        <w:ind w:firstLine="646"/>
        <w:rPr>
          <w:rFonts w:ascii="仿宋_GB2312" w:hAnsi="楷体" w:eastAsia="仿宋_GB2312"/>
          <w:sz w:val="32"/>
          <w:szCs w:val="32"/>
        </w:rPr>
      </w:pPr>
    </w:p>
    <w:p w14:paraId="3301EBED">
      <w:pPr>
        <w:spacing w:line="460" w:lineRule="exact"/>
        <w:ind w:firstLine="646"/>
        <w:rPr>
          <w:rFonts w:ascii="仿宋_GB2312" w:hAnsi="楷体" w:eastAsia="仿宋_GB2312"/>
          <w:sz w:val="32"/>
          <w:szCs w:val="32"/>
        </w:rPr>
      </w:pPr>
    </w:p>
    <w:p w14:paraId="5C88E2AC">
      <w:pPr>
        <w:spacing w:line="460" w:lineRule="exact"/>
        <w:ind w:firstLine="646"/>
        <w:rPr>
          <w:rFonts w:ascii="仿宋_GB2312" w:hAnsi="楷体" w:eastAsia="仿宋_GB2312"/>
          <w:sz w:val="32"/>
          <w:szCs w:val="32"/>
        </w:rPr>
      </w:pPr>
    </w:p>
    <w:p w14:paraId="447091DE">
      <w:pPr>
        <w:spacing w:line="460" w:lineRule="exact"/>
        <w:ind w:firstLine="646"/>
        <w:rPr>
          <w:rFonts w:ascii="仿宋_GB2312" w:hAnsi="楷体" w:eastAsia="仿宋_GB2312"/>
          <w:sz w:val="32"/>
          <w:szCs w:val="32"/>
        </w:rPr>
      </w:pPr>
    </w:p>
    <w:p w14:paraId="64E40741">
      <w:pPr>
        <w:spacing w:line="460" w:lineRule="exact"/>
        <w:ind w:firstLine="646"/>
        <w:rPr>
          <w:rFonts w:ascii="仿宋_GB2312" w:hAnsi="楷体" w:eastAsia="仿宋_GB2312"/>
          <w:sz w:val="32"/>
          <w:szCs w:val="32"/>
        </w:rPr>
      </w:pPr>
    </w:p>
    <w:p w14:paraId="7D766A6E">
      <w:pPr>
        <w:spacing w:line="460" w:lineRule="exact"/>
        <w:ind w:firstLine="646"/>
        <w:rPr>
          <w:rFonts w:ascii="仿宋_GB2312" w:hAnsi="楷体" w:eastAsia="仿宋_GB2312"/>
          <w:sz w:val="32"/>
          <w:szCs w:val="32"/>
        </w:rPr>
      </w:pPr>
    </w:p>
    <w:p w14:paraId="5013B67A">
      <w:pPr>
        <w:spacing w:line="460" w:lineRule="exact"/>
        <w:ind w:firstLine="646"/>
        <w:rPr>
          <w:rFonts w:ascii="仿宋_GB2312" w:hAnsi="楷体" w:eastAsia="仿宋_GB2312"/>
          <w:sz w:val="32"/>
          <w:szCs w:val="32"/>
        </w:rPr>
      </w:pPr>
    </w:p>
    <w:p w14:paraId="769CDEB4">
      <w:pPr>
        <w:spacing w:line="460" w:lineRule="exact"/>
        <w:ind w:firstLine="646"/>
        <w:rPr>
          <w:rFonts w:ascii="仿宋_GB2312" w:hAnsi="楷体" w:eastAsia="仿宋_GB2312"/>
          <w:sz w:val="32"/>
          <w:szCs w:val="32"/>
        </w:rPr>
      </w:pPr>
    </w:p>
    <w:p w14:paraId="62190E52">
      <w:pPr>
        <w:spacing w:line="460" w:lineRule="exact"/>
        <w:ind w:firstLine="646"/>
        <w:rPr>
          <w:rFonts w:ascii="仿宋_GB2312" w:hAnsi="楷体" w:eastAsia="仿宋_GB2312"/>
          <w:sz w:val="32"/>
          <w:szCs w:val="32"/>
        </w:rPr>
      </w:pPr>
    </w:p>
    <w:p w14:paraId="36EDA257">
      <w:pPr>
        <w:spacing w:line="460" w:lineRule="exact"/>
        <w:ind w:firstLine="646"/>
        <w:rPr>
          <w:rFonts w:ascii="仿宋_GB2312" w:hAnsi="楷体" w:eastAsia="仿宋_GB2312"/>
          <w:sz w:val="32"/>
          <w:szCs w:val="32"/>
        </w:rPr>
      </w:pPr>
    </w:p>
    <w:p w14:paraId="1A557B6E">
      <w:pPr>
        <w:spacing w:line="460" w:lineRule="exact"/>
        <w:ind w:firstLine="646"/>
        <w:rPr>
          <w:rFonts w:ascii="仿宋_GB2312" w:hAnsi="楷体" w:eastAsia="仿宋_GB2312"/>
          <w:sz w:val="32"/>
          <w:szCs w:val="32"/>
        </w:rPr>
      </w:pPr>
    </w:p>
    <w:p w14:paraId="63922C98">
      <w:pPr>
        <w:spacing w:line="460" w:lineRule="exact"/>
        <w:ind w:firstLine="646"/>
        <w:rPr>
          <w:rFonts w:ascii="仿宋_GB2312" w:hAnsi="楷体" w:eastAsia="仿宋_GB2312"/>
          <w:sz w:val="32"/>
          <w:szCs w:val="32"/>
        </w:rPr>
      </w:pPr>
    </w:p>
    <w:p w14:paraId="66359AA5">
      <w:pPr>
        <w:spacing w:line="460" w:lineRule="exact"/>
        <w:ind w:firstLine="646"/>
        <w:rPr>
          <w:rFonts w:ascii="仿宋_GB2312" w:hAnsi="楷体" w:eastAsia="仿宋_GB2312"/>
          <w:sz w:val="32"/>
          <w:szCs w:val="32"/>
        </w:rPr>
      </w:pPr>
    </w:p>
    <w:p w14:paraId="6BF59D35">
      <w:pPr>
        <w:spacing w:line="460" w:lineRule="exact"/>
        <w:ind w:firstLine="646"/>
        <w:rPr>
          <w:rFonts w:ascii="仿宋_GB2312" w:hAnsi="楷体" w:eastAsia="仿宋_GB2312"/>
          <w:sz w:val="32"/>
          <w:szCs w:val="32"/>
        </w:rPr>
      </w:pPr>
    </w:p>
    <w:p w14:paraId="58945DEE">
      <w:pPr>
        <w:spacing w:line="460" w:lineRule="exact"/>
        <w:jc w:val="center"/>
        <w:rPr>
          <w:rFonts w:ascii="方正小标宋简体" w:hAnsi="楷体" w:eastAsia="方正小标宋简体"/>
          <w:sz w:val="32"/>
          <w:szCs w:val="32"/>
        </w:rPr>
      </w:pPr>
      <w:r>
        <w:rPr>
          <w:rFonts w:hint="eastAsia" w:ascii="方正小标宋简体" w:hAnsi="楷体" w:eastAsia="方正小标宋简体"/>
          <w:sz w:val="32"/>
          <w:szCs w:val="32"/>
        </w:rPr>
        <w:t>智慧步道互动系统安装项目报价</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3456"/>
        <w:gridCol w:w="457"/>
        <w:gridCol w:w="851"/>
        <w:gridCol w:w="1086"/>
        <w:gridCol w:w="1185"/>
        <w:gridCol w:w="955"/>
      </w:tblGrid>
      <w:tr w14:paraId="28F1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98" w:type="pct"/>
            <w:vMerge w:val="restart"/>
            <w:shd w:val="clear" w:color="auto" w:fill="auto"/>
            <w:vAlign w:val="center"/>
          </w:tcPr>
          <w:p w14:paraId="0470E534">
            <w:pPr>
              <w:widowControl/>
              <w:jc w:val="center"/>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项目名称</w:t>
            </w:r>
          </w:p>
        </w:tc>
        <w:tc>
          <w:tcPr>
            <w:tcW w:w="1861" w:type="pct"/>
            <w:vMerge w:val="restart"/>
            <w:shd w:val="clear" w:color="auto" w:fill="auto"/>
            <w:vAlign w:val="center"/>
          </w:tcPr>
          <w:p w14:paraId="1EE6FD29">
            <w:pPr>
              <w:widowControl/>
              <w:jc w:val="center"/>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项目特征要求</w:t>
            </w:r>
          </w:p>
        </w:tc>
        <w:tc>
          <w:tcPr>
            <w:tcW w:w="246" w:type="pct"/>
            <w:vMerge w:val="restart"/>
            <w:shd w:val="clear" w:color="auto" w:fill="auto"/>
            <w:vAlign w:val="center"/>
          </w:tcPr>
          <w:p w14:paraId="6A645AEE">
            <w:pPr>
              <w:widowControl/>
              <w:jc w:val="center"/>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计量</w:t>
            </w:r>
            <w:r>
              <w:rPr>
                <w:rFonts w:hint="eastAsia" w:ascii="宋体" w:hAnsi="宋体" w:eastAsia="宋体" w:cs="Arial"/>
                <w:b/>
                <w:bCs/>
                <w:color w:val="000000"/>
                <w:kern w:val="0"/>
                <w:sz w:val="24"/>
                <w:szCs w:val="24"/>
              </w:rPr>
              <w:br w:type="textWrapping"/>
            </w:r>
            <w:r>
              <w:rPr>
                <w:rFonts w:hint="eastAsia" w:ascii="宋体" w:hAnsi="宋体" w:eastAsia="宋体" w:cs="Arial"/>
                <w:b/>
                <w:bCs/>
                <w:color w:val="000000"/>
                <w:kern w:val="0"/>
                <w:sz w:val="24"/>
                <w:szCs w:val="24"/>
              </w:rPr>
              <w:t>单位</w:t>
            </w:r>
          </w:p>
        </w:tc>
        <w:tc>
          <w:tcPr>
            <w:tcW w:w="458" w:type="pct"/>
            <w:vMerge w:val="restart"/>
            <w:shd w:val="clear" w:color="auto" w:fill="auto"/>
            <w:vAlign w:val="center"/>
          </w:tcPr>
          <w:p w14:paraId="7347AA55">
            <w:pPr>
              <w:widowControl/>
              <w:jc w:val="center"/>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工程量</w:t>
            </w:r>
          </w:p>
        </w:tc>
        <w:tc>
          <w:tcPr>
            <w:tcW w:w="1737" w:type="pct"/>
            <w:gridSpan w:val="3"/>
            <w:shd w:val="clear" w:color="auto" w:fill="auto"/>
            <w:vAlign w:val="center"/>
          </w:tcPr>
          <w:p w14:paraId="4B50DCD5">
            <w:pPr>
              <w:widowControl/>
              <w:jc w:val="center"/>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金额(元)</w:t>
            </w:r>
          </w:p>
        </w:tc>
      </w:tr>
      <w:tr w14:paraId="31A5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98" w:type="pct"/>
            <w:vMerge w:val="continue"/>
            <w:vAlign w:val="center"/>
          </w:tcPr>
          <w:p w14:paraId="4BAAD50C">
            <w:pPr>
              <w:widowControl/>
              <w:jc w:val="left"/>
              <w:rPr>
                <w:rFonts w:ascii="宋体" w:hAnsi="宋体" w:eastAsia="宋体" w:cs="Arial"/>
                <w:b/>
                <w:bCs/>
                <w:color w:val="000000"/>
                <w:kern w:val="0"/>
                <w:sz w:val="24"/>
                <w:szCs w:val="24"/>
              </w:rPr>
            </w:pPr>
          </w:p>
        </w:tc>
        <w:tc>
          <w:tcPr>
            <w:tcW w:w="1861" w:type="pct"/>
            <w:vMerge w:val="continue"/>
            <w:vAlign w:val="center"/>
          </w:tcPr>
          <w:p w14:paraId="231019F2">
            <w:pPr>
              <w:widowControl/>
              <w:jc w:val="left"/>
              <w:rPr>
                <w:rFonts w:ascii="宋体" w:hAnsi="宋体" w:eastAsia="宋体" w:cs="Arial"/>
                <w:b/>
                <w:bCs/>
                <w:color w:val="000000"/>
                <w:kern w:val="0"/>
                <w:sz w:val="24"/>
                <w:szCs w:val="24"/>
              </w:rPr>
            </w:pPr>
          </w:p>
        </w:tc>
        <w:tc>
          <w:tcPr>
            <w:tcW w:w="246" w:type="pct"/>
            <w:vMerge w:val="continue"/>
            <w:vAlign w:val="center"/>
          </w:tcPr>
          <w:p w14:paraId="47B2756D">
            <w:pPr>
              <w:widowControl/>
              <w:jc w:val="left"/>
              <w:rPr>
                <w:rFonts w:ascii="宋体" w:hAnsi="宋体" w:eastAsia="宋体" w:cs="Arial"/>
                <w:b/>
                <w:bCs/>
                <w:color w:val="000000"/>
                <w:kern w:val="0"/>
                <w:sz w:val="24"/>
                <w:szCs w:val="24"/>
              </w:rPr>
            </w:pPr>
          </w:p>
        </w:tc>
        <w:tc>
          <w:tcPr>
            <w:tcW w:w="458" w:type="pct"/>
            <w:vMerge w:val="continue"/>
            <w:vAlign w:val="center"/>
          </w:tcPr>
          <w:p w14:paraId="60DC54E0">
            <w:pPr>
              <w:widowControl/>
              <w:jc w:val="left"/>
              <w:rPr>
                <w:rFonts w:ascii="宋体" w:hAnsi="宋体" w:eastAsia="宋体" w:cs="Arial"/>
                <w:b/>
                <w:bCs/>
                <w:color w:val="000000"/>
                <w:kern w:val="0"/>
                <w:sz w:val="24"/>
                <w:szCs w:val="24"/>
              </w:rPr>
            </w:pPr>
          </w:p>
        </w:tc>
        <w:tc>
          <w:tcPr>
            <w:tcW w:w="585" w:type="pct"/>
            <w:vMerge w:val="restart"/>
            <w:shd w:val="clear" w:color="auto" w:fill="auto"/>
            <w:vAlign w:val="center"/>
          </w:tcPr>
          <w:p w14:paraId="52307533">
            <w:pPr>
              <w:widowControl/>
              <w:jc w:val="center"/>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综合单价</w:t>
            </w:r>
          </w:p>
        </w:tc>
        <w:tc>
          <w:tcPr>
            <w:tcW w:w="638" w:type="pct"/>
            <w:vMerge w:val="restart"/>
            <w:shd w:val="clear" w:color="auto" w:fill="auto"/>
            <w:vAlign w:val="center"/>
          </w:tcPr>
          <w:p w14:paraId="537819B7">
            <w:pPr>
              <w:widowControl/>
              <w:jc w:val="center"/>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合价</w:t>
            </w:r>
          </w:p>
        </w:tc>
        <w:tc>
          <w:tcPr>
            <w:tcW w:w="514" w:type="pct"/>
            <w:shd w:val="clear" w:color="auto" w:fill="auto"/>
            <w:vAlign w:val="center"/>
          </w:tcPr>
          <w:p w14:paraId="6C71456A">
            <w:pPr>
              <w:widowControl/>
              <w:jc w:val="center"/>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其中</w:t>
            </w:r>
          </w:p>
        </w:tc>
      </w:tr>
      <w:tr w14:paraId="3A2F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98" w:type="pct"/>
            <w:vMerge w:val="continue"/>
            <w:vAlign w:val="center"/>
          </w:tcPr>
          <w:p w14:paraId="196A7C40">
            <w:pPr>
              <w:widowControl/>
              <w:jc w:val="left"/>
              <w:rPr>
                <w:rFonts w:ascii="宋体" w:hAnsi="宋体" w:eastAsia="宋体" w:cs="Arial"/>
                <w:b/>
                <w:bCs/>
                <w:color w:val="000000"/>
                <w:kern w:val="0"/>
                <w:sz w:val="24"/>
                <w:szCs w:val="24"/>
              </w:rPr>
            </w:pPr>
          </w:p>
        </w:tc>
        <w:tc>
          <w:tcPr>
            <w:tcW w:w="1861" w:type="pct"/>
            <w:vMerge w:val="continue"/>
            <w:vAlign w:val="center"/>
          </w:tcPr>
          <w:p w14:paraId="6CDED500">
            <w:pPr>
              <w:widowControl/>
              <w:jc w:val="left"/>
              <w:rPr>
                <w:rFonts w:ascii="宋体" w:hAnsi="宋体" w:eastAsia="宋体" w:cs="Arial"/>
                <w:b/>
                <w:bCs/>
                <w:color w:val="000000"/>
                <w:kern w:val="0"/>
                <w:sz w:val="24"/>
                <w:szCs w:val="24"/>
              </w:rPr>
            </w:pPr>
          </w:p>
        </w:tc>
        <w:tc>
          <w:tcPr>
            <w:tcW w:w="246" w:type="pct"/>
            <w:vMerge w:val="continue"/>
            <w:vAlign w:val="center"/>
          </w:tcPr>
          <w:p w14:paraId="7C8F0E3E">
            <w:pPr>
              <w:widowControl/>
              <w:jc w:val="left"/>
              <w:rPr>
                <w:rFonts w:ascii="宋体" w:hAnsi="宋体" w:eastAsia="宋体" w:cs="Arial"/>
                <w:b/>
                <w:bCs/>
                <w:color w:val="000000"/>
                <w:kern w:val="0"/>
                <w:sz w:val="24"/>
                <w:szCs w:val="24"/>
              </w:rPr>
            </w:pPr>
          </w:p>
        </w:tc>
        <w:tc>
          <w:tcPr>
            <w:tcW w:w="458" w:type="pct"/>
            <w:vMerge w:val="continue"/>
            <w:vAlign w:val="center"/>
          </w:tcPr>
          <w:p w14:paraId="11A477B3">
            <w:pPr>
              <w:widowControl/>
              <w:jc w:val="left"/>
              <w:rPr>
                <w:rFonts w:ascii="宋体" w:hAnsi="宋体" w:eastAsia="宋体" w:cs="Arial"/>
                <w:b/>
                <w:bCs/>
                <w:color w:val="000000"/>
                <w:kern w:val="0"/>
                <w:sz w:val="24"/>
                <w:szCs w:val="24"/>
              </w:rPr>
            </w:pPr>
          </w:p>
        </w:tc>
        <w:tc>
          <w:tcPr>
            <w:tcW w:w="585" w:type="pct"/>
            <w:vMerge w:val="continue"/>
            <w:vAlign w:val="center"/>
          </w:tcPr>
          <w:p w14:paraId="5916DC25">
            <w:pPr>
              <w:widowControl/>
              <w:jc w:val="left"/>
              <w:rPr>
                <w:rFonts w:ascii="宋体" w:hAnsi="宋体" w:eastAsia="宋体" w:cs="Arial"/>
                <w:b/>
                <w:bCs/>
                <w:color w:val="000000"/>
                <w:kern w:val="0"/>
                <w:sz w:val="24"/>
                <w:szCs w:val="24"/>
              </w:rPr>
            </w:pPr>
          </w:p>
        </w:tc>
        <w:tc>
          <w:tcPr>
            <w:tcW w:w="638" w:type="pct"/>
            <w:vMerge w:val="continue"/>
            <w:vAlign w:val="center"/>
          </w:tcPr>
          <w:p w14:paraId="751D57DF">
            <w:pPr>
              <w:widowControl/>
              <w:jc w:val="left"/>
              <w:rPr>
                <w:rFonts w:ascii="宋体" w:hAnsi="宋体" w:eastAsia="宋体" w:cs="Arial"/>
                <w:b/>
                <w:bCs/>
                <w:color w:val="000000"/>
                <w:kern w:val="0"/>
                <w:sz w:val="24"/>
                <w:szCs w:val="24"/>
              </w:rPr>
            </w:pPr>
          </w:p>
        </w:tc>
        <w:tc>
          <w:tcPr>
            <w:tcW w:w="514" w:type="pct"/>
            <w:shd w:val="clear" w:color="auto" w:fill="auto"/>
            <w:vAlign w:val="center"/>
          </w:tcPr>
          <w:p w14:paraId="732E6963">
            <w:pPr>
              <w:widowControl/>
              <w:jc w:val="center"/>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暂估价</w:t>
            </w:r>
          </w:p>
        </w:tc>
      </w:tr>
      <w:tr w14:paraId="6DE8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8" w:type="pct"/>
            <w:shd w:val="clear" w:color="auto" w:fill="auto"/>
            <w:vAlign w:val="center"/>
          </w:tcPr>
          <w:p w14:paraId="5565B95F">
            <w:pPr>
              <w:widowControl/>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智慧互动大屏</w:t>
            </w:r>
          </w:p>
        </w:tc>
        <w:tc>
          <w:tcPr>
            <w:tcW w:w="1861" w:type="pct"/>
            <w:shd w:val="clear" w:color="auto" w:fill="auto"/>
            <w:vAlign w:val="center"/>
          </w:tcPr>
          <w:p w14:paraId="7427BFCC">
            <w:pPr>
              <w:widowControl/>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1.不小于55寸</w:t>
            </w:r>
            <w:r>
              <w:rPr>
                <w:rFonts w:hint="eastAsia" w:ascii="宋体" w:hAnsi="宋体" w:eastAsia="宋体" w:cs="Arial"/>
                <w:color w:val="000000"/>
                <w:kern w:val="0"/>
                <w:sz w:val="24"/>
                <w:szCs w:val="24"/>
              </w:rPr>
              <w:br w:type="textWrapping"/>
            </w:r>
            <w:r>
              <w:rPr>
                <w:rFonts w:hint="eastAsia" w:ascii="宋体" w:hAnsi="宋体" w:eastAsia="宋体" w:cs="Arial"/>
                <w:color w:val="000000"/>
                <w:kern w:val="0"/>
                <w:sz w:val="24"/>
                <w:szCs w:val="24"/>
              </w:rPr>
              <w:t>2.适应户外环境，防雨，防腐，耐用</w:t>
            </w:r>
          </w:p>
        </w:tc>
        <w:tc>
          <w:tcPr>
            <w:tcW w:w="246" w:type="pct"/>
            <w:shd w:val="clear" w:color="auto" w:fill="auto"/>
            <w:vAlign w:val="center"/>
          </w:tcPr>
          <w:p w14:paraId="480264CE">
            <w:pPr>
              <w:widowControl/>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个</w:t>
            </w:r>
          </w:p>
        </w:tc>
        <w:tc>
          <w:tcPr>
            <w:tcW w:w="458" w:type="pct"/>
            <w:shd w:val="clear" w:color="auto" w:fill="auto"/>
            <w:vAlign w:val="center"/>
          </w:tcPr>
          <w:p w14:paraId="54B24557">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24"/>
                <w:szCs w:val="24"/>
              </w:rPr>
              <w:t>1</w:t>
            </w:r>
          </w:p>
        </w:tc>
        <w:tc>
          <w:tcPr>
            <w:tcW w:w="585" w:type="pct"/>
            <w:shd w:val="clear" w:color="auto" w:fill="auto"/>
            <w:vAlign w:val="center"/>
          </w:tcPr>
          <w:p w14:paraId="55F7A1C4">
            <w:pPr>
              <w:widowControl/>
              <w:jc w:val="right"/>
              <w:rPr>
                <w:rFonts w:ascii="宋体" w:hAnsi="宋体" w:eastAsia="宋体" w:cs="Arial"/>
                <w:color w:val="000000"/>
                <w:kern w:val="0"/>
                <w:sz w:val="24"/>
                <w:szCs w:val="24"/>
              </w:rPr>
            </w:pPr>
          </w:p>
        </w:tc>
        <w:tc>
          <w:tcPr>
            <w:tcW w:w="638" w:type="pct"/>
            <w:shd w:val="clear" w:color="auto" w:fill="auto"/>
            <w:vAlign w:val="center"/>
          </w:tcPr>
          <w:p w14:paraId="282F18AC">
            <w:pPr>
              <w:widowControl/>
              <w:jc w:val="right"/>
              <w:rPr>
                <w:rFonts w:ascii="宋体" w:hAnsi="宋体" w:eastAsia="宋体" w:cs="Arial"/>
                <w:color w:val="000000"/>
                <w:kern w:val="0"/>
                <w:sz w:val="24"/>
                <w:szCs w:val="24"/>
              </w:rPr>
            </w:pPr>
          </w:p>
        </w:tc>
        <w:tc>
          <w:tcPr>
            <w:tcW w:w="514" w:type="pct"/>
            <w:shd w:val="clear" w:color="auto" w:fill="auto"/>
            <w:vAlign w:val="center"/>
          </w:tcPr>
          <w:p w14:paraId="2648C427">
            <w:pPr>
              <w:widowControl/>
              <w:jc w:val="right"/>
              <w:rPr>
                <w:rFonts w:ascii="宋体" w:hAnsi="宋体" w:eastAsia="宋体" w:cs="Arial"/>
                <w:color w:val="000000"/>
                <w:kern w:val="0"/>
                <w:sz w:val="24"/>
                <w:szCs w:val="24"/>
              </w:rPr>
            </w:pPr>
          </w:p>
        </w:tc>
      </w:tr>
      <w:tr w14:paraId="32DC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98" w:type="pct"/>
            <w:shd w:val="clear" w:color="auto" w:fill="auto"/>
            <w:vAlign w:val="center"/>
          </w:tcPr>
          <w:p w14:paraId="39198D48">
            <w:pPr>
              <w:widowControl/>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运动数据采集站</w:t>
            </w:r>
          </w:p>
        </w:tc>
        <w:tc>
          <w:tcPr>
            <w:tcW w:w="1861" w:type="pct"/>
            <w:shd w:val="clear" w:color="auto" w:fill="auto"/>
            <w:vAlign w:val="center"/>
          </w:tcPr>
          <w:p w14:paraId="3298E550">
            <w:pPr>
              <w:widowControl/>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1.含有人脸识别、芯片等硬件识别等技术功能，记录运动轨迹并上传。</w:t>
            </w:r>
            <w:r>
              <w:rPr>
                <w:rFonts w:hint="eastAsia" w:ascii="宋体" w:hAnsi="宋体" w:eastAsia="宋体" w:cs="Arial"/>
                <w:color w:val="000000"/>
                <w:kern w:val="0"/>
                <w:sz w:val="24"/>
                <w:szCs w:val="24"/>
              </w:rPr>
              <w:br w:type="textWrapping"/>
            </w:r>
            <w:r>
              <w:rPr>
                <w:rFonts w:hint="eastAsia" w:ascii="宋体" w:hAnsi="宋体" w:eastAsia="宋体" w:cs="Arial"/>
                <w:color w:val="000000"/>
                <w:kern w:val="0"/>
                <w:sz w:val="24"/>
                <w:szCs w:val="24"/>
              </w:rPr>
              <w:t>2.适应户外环境，防雨，防腐，耐用3.按现状标高挖至垫层</w:t>
            </w:r>
          </w:p>
        </w:tc>
        <w:tc>
          <w:tcPr>
            <w:tcW w:w="246" w:type="pct"/>
            <w:shd w:val="clear" w:color="auto" w:fill="auto"/>
            <w:vAlign w:val="center"/>
          </w:tcPr>
          <w:p w14:paraId="05B93BAB">
            <w:pPr>
              <w:widowControl/>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个</w:t>
            </w:r>
          </w:p>
        </w:tc>
        <w:tc>
          <w:tcPr>
            <w:tcW w:w="458" w:type="pct"/>
            <w:shd w:val="clear" w:color="auto" w:fill="auto"/>
            <w:vAlign w:val="center"/>
          </w:tcPr>
          <w:p w14:paraId="39983B44">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24"/>
                <w:szCs w:val="24"/>
              </w:rPr>
              <w:t>2</w:t>
            </w:r>
          </w:p>
        </w:tc>
        <w:tc>
          <w:tcPr>
            <w:tcW w:w="585" w:type="pct"/>
            <w:shd w:val="clear" w:color="auto" w:fill="auto"/>
            <w:vAlign w:val="center"/>
          </w:tcPr>
          <w:p w14:paraId="20205A6E">
            <w:pPr>
              <w:widowControl/>
              <w:jc w:val="right"/>
              <w:rPr>
                <w:rFonts w:ascii="宋体" w:hAnsi="宋体" w:eastAsia="宋体" w:cs="Arial"/>
                <w:color w:val="000000"/>
                <w:kern w:val="0"/>
                <w:sz w:val="24"/>
                <w:szCs w:val="24"/>
              </w:rPr>
            </w:pPr>
          </w:p>
        </w:tc>
        <w:tc>
          <w:tcPr>
            <w:tcW w:w="638" w:type="pct"/>
            <w:shd w:val="clear" w:color="auto" w:fill="auto"/>
            <w:vAlign w:val="center"/>
          </w:tcPr>
          <w:p w14:paraId="111D2652">
            <w:pPr>
              <w:widowControl/>
              <w:jc w:val="right"/>
              <w:rPr>
                <w:rFonts w:ascii="宋体" w:hAnsi="宋体" w:eastAsia="宋体" w:cs="Arial"/>
                <w:color w:val="000000"/>
                <w:kern w:val="0"/>
                <w:sz w:val="24"/>
                <w:szCs w:val="24"/>
              </w:rPr>
            </w:pPr>
          </w:p>
        </w:tc>
        <w:tc>
          <w:tcPr>
            <w:tcW w:w="514" w:type="pct"/>
            <w:shd w:val="clear" w:color="auto" w:fill="auto"/>
            <w:vAlign w:val="center"/>
          </w:tcPr>
          <w:p w14:paraId="4C955D40">
            <w:pPr>
              <w:widowControl/>
              <w:jc w:val="right"/>
              <w:rPr>
                <w:rFonts w:ascii="宋体" w:hAnsi="宋体" w:eastAsia="宋体" w:cs="Arial"/>
                <w:color w:val="000000"/>
                <w:kern w:val="0"/>
                <w:sz w:val="24"/>
                <w:szCs w:val="24"/>
              </w:rPr>
            </w:pPr>
          </w:p>
        </w:tc>
      </w:tr>
      <w:tr w14:paraId="448D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98" w:type="pct"/>
            <w:shd w:val="clear" w:color="auto" w:fill="auto"/>
            <w:vAlign w:val="center"/>
          </w:tcPr>
          <w:p w14:paraId="09D0E29B">
            <w:pPr>
              <w:widowControl/>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安装运输费用</w:t>
            </w:r>
          </w:p>
        </w:tc>
        <w:tc>
          <w:tcPr>
            <w:tcW w:w="1861" w:type="pct"/>
            <w:shd w:val="clear" w:color="auto" w:fill="auto"/>
            <w:vAlign w:val="center"/>
          </w:tcPr>
          <w:p w14:paraId="6E35BCB9">
            <w:pPr>
              <w:widowControl/>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本项目设施设备运输，电缆、通信线路等必要安装内容。</w:t>
            </w:r>
          </w:p>
        </w:tc>
        <w:tc>
          <w:tcPr>
            <w:tcW w:w="246" w:type="pct"/>
            <w:shd w:val="clear" w:color="auto" w:fill="auto"/>
            <w:vAlign w:val="center"/>
          </w:tcPr>
          <w:p w14:paraId="163A63DA">
            <w:pPr>
              <w:widowControl/>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项</w:t>
            </w:r>
          </w:p>
        </w:tc>
        <w:tc>
          <w:tcPr>
            <w:tcW w:w="458" w:type="pct"/>
            <w:shd w:val="clear" w:color="auto" w:fill="auto"/>
            <w:vAlign w:val="center"/>
          </w:tcPr>
          <w:p w14:paraId="675342ED">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24"/>
                <w:szCs w:val="24"/>
              </w:rPr>
              <w:t>1</w:t>
            </w:r>
          </w:p>
        </w:tc>
        <w:tc>
          <w:tcPr>
            <w:tcW w:w="585" w:type="pct"/>
            <w:shd w:val="clear" w:color="auto" w:fill="auto"/>
            <w:vAlign w:val="center"/>
          </w:tcPr>
          <w:p w14:paraId="55744F25">
            <w:pPr>
              <w:widowControl/>
              <w:jc w:val="right"/>
              <w:rPr>
                <w:rFonts w:ascii="宋体" w:hAnsi="宋体" w:eastAsia="宋体" w:cs="Arial"/>
                <w:color w:val="000000"/>
                <w:kern w:val="0"/>
                <w:sz w:val="24"/>
                <w:szCs w:val="24"/>
              </w:rPr>
            </w:pPr>
          </w:p>
        </w:tc>
        <w:tc>
          <w:tcPr>
            <w:tcW w:w="638" w:type="pct"/>
            <w:shd w:val="clear" w:color="auto" w:fill="auto"/>
            <w:vAlign w:val="center"/>
          </w:tcPr>
          <w:p w14:paraId="132C54C1">
            <w:pPr>
              <w:widowControl/>
              <w:jc w:val="right"/>
              <w:rPr>
                <w:rFonts w:ascii="宋体" w:hAnsi="宋体" w:eastAsia="宋体" w:cs="Arial"/>
                <w:color w:val="000000"/>
                <w:kern w:val="0"/>
                <w:sz w:val="24"/>
                <w:szCs w:val="24"/>
              </w:rPr>
            </w:pPr>
          </w:p>
        </w:tc>
        <w:tc>
          <w:tcPr>
            <w:tcW w:w="514" w:type="pct"/>
            <w:shd w:val="clear" w:color="auto" w:fill="auto"/>
            <w:vAlign w:val="center"/>
          </w:tcPr>
          <w:p w14:paraId="62C3E539">
            <w:pPr>
              <w:widowControl/>
              <w:jc w:val="right"/>
              <w:rPr>
                <w:rFonts w:ascii="宋体" w:hAnsi="宋体" w:eastAsia="宋体" w:cs="Arial"/>
                <w:color w:val="000000"/>
                <w:kern w:val="0"/>
                <w:sz w:val="24"/>
                <w:szCs w:val="24"/>
              </w:rPr>
            </w:pPr>
          </w:p>
        </w:tc>
      </w:tr>
      <w:tr w14:paraId="6C62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98" w:type="pct"/>
            <w:shd w:val="clear" w:color="auto" w:fill="auto"/>
            <w:vAlign w:val="center"/>
          </w:tcPr>
          <w:p w14:paraId="03867FD6">
            <w:pPr>
              <w:widowControl/>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合计</w:t>
            </w:r>
          </w:p>
        </w:tc>
        <w:tc>
          <w:tcPr>
            <w:tcW w:w="1861" w:type="pct"/>
            <w:shd w:val="clear" w:color="auto" w:fill="auto"/>
            <w:vAlign w:val="center"/>
          </w:tcPr>
          <w:p w14:paraId="0C6864C0">
            <w:pPr>
              <w:widowControl/>
              <w:jc w:val="left"/>
              <w:rPr>
                <w:rFonts w:ascii="宋体" w:hAnsi="宋体" w:eastAsia="宋体" w:cs="Arial"/>
                <w:color w:val="000000"/>
                <w:kern w:val="0"/>
                <w:sz w:val="24"/>
                <w:szCs w:val="24"/>
              </w:rPr>
            </w:pPr>
          </w:p>
        </w:tc>
        <w:tc>
          <w:tcPr>
            <w:tcW w:w="246" w:type="pct"/>
            <w:shd w:val="clear" w:color="auto" w:fill="auto"/>
            <w:vAlign w:val="center"/>
          </w:tcPr>
          <w:p w14:paraId="7BA37476">
            <w:pPr>
              <w:widowControl/>
              <w:jc w:val="center"/>
              <w:rPr>
                <w:rFonts w:ascii="宋体" w:hAnsi="宋体" w:eastAsia="宋体" w:cs="Arial"/>
                <w:color w:val="000000"/>
                <w:kern w:val="0"/>
                <w:sz w:val="24"/>
                <w:szCs w:val="24"/>
              </w:rPr>
            </w:pPr>
          </w:p>
        </w:tc>
        <w:tc>
          <w:tcPr>
            <w:tcW w:w="458" w:type="pct"/>
            <w:shd w:val="clear" w:color="auto" w:fill="auto"/>
            <w:vAlign w:val="center"/>
          </w:tcPr>
          <w:p w14:paraId="56FB2B6C">
            <w:pPr>
              <w:widowControl/>
              <w:jc w:val="right"/>
              <w:rPr>
                <w:rFonts w:ascii="宋体" w:hAnsi="宋体" w:eastAsia="宋体" w:cs="Arial"/>
                <w:color w:val="000000"/>
                <w:kern w:val="0"/>
                <w:sz w:val="24"/>
                <w:szCs w:val="24"/>
              </w:rPr>
            </w:pPr>
          </w:p>
        </w:tc>
        <w:tc>
          <w:tcPr>
            <w:tcW w:w="1737" w:type="pct"/>
            <w:gridSpan w:val="3"/>
            <w:shd w:val="clear" w:color="auto" w:fill="auto"/>
            <w:vAlign w:val="center"/>
          </w:tcPr>
          <w:p w14:paraId="69A82B87">
            <w:pPr>
              <w:widowControl/>
              <w:jc w:val="right"/>
              <w:rPr>
                <w:rFonts w:ascii="宋体" w:hAnsi="宋体" w:eastAsia="宋体" w:cs="Arial"/>
                <w:color w:val="000000"/>
                <w:kern w:val="0"/>
                <w:sz w:val="24"/>
                <w:szCs w:val="24"/>
              </w:rPr>
            </w:pPr>
          </w:p>
        </w:tc>
      </w:tr>
      <w:tr w14:paraId="5ADD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000" w:type="pct"/>
            <w:gridSpan w:val="7"/>
            <w:shd w:val="clear" w:color="auto" w:fill="auto"/>
            <w:vAlign w:val="center"/>
          </w:tcPr>
          <w:p w14:paraId="5AA7C725">
            <w:pPr>
              <w:widowControl/>
              <w:jc w:val="lef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特别说明：</w:t>
            </w:r>
          </w:p>
          <w:p w14:paraId="69DE7642">
            <w:pPr>
              <w:widowControl/>
              <w:jc w:val="lef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1.本报价单中价格应包含考虑税金、配套软件费用、人员工资等必要成本开支，除采购方需求变更或不抗力因素外，供应商不得以其他理由在履约过程中变更采购价格。</w:t>
            </w:r>
          </w:p>
          <w:p w14:paraId="548E4333">
            <w:pPr>
              <w:widowControl/>
              <w:jc w:val="left"/>
              <w:rPr>
                <w:rFonts w:ascii="宋体" w:hAnsi="宋体" w:eastAsia="宋体" w:cs="Arial"/>
                <w:color w:val="000000"/>
                <w:kern w:val="0"/>
                <w:sz w:val="24"/>
                <w:szCs w:val="24"/>
              </w:rPr>
            </w:pPr>
            <w:r>
              <w:rPr>
                <w:rFonts w:hint="eastAsia" w:ascii="宋体" w:hAnsi="宋体" w:eastAsia="宋体" w:cs="Arial"/>
                <w:color w:val="000000"/>
                <w:kern w:val="0"/>
                <w:sz w:val="24"/>
                <w:szCs w:val="24"/>
              </w:rPr>
              <w:t>2.本项目工期较为紧张，请供应商充分考虑自身实力。</w:t>
            </w:r>
          </w:p>
        </w:tc>
      </w:tr>
    </w:tbl>
    <w:p w14:paraId="1738C708">
      <w:pPr>
        <w:spacing w:line="460" w:lineRule="exact"/>
        <w:rPr>
          <w:rFonts w:eastAsia="仿宋_GB2312"/>
          <w:sz w:val="32"/>
          <w:szCs w:val="32"/>
        </w:rPr>
      </w:pPr>
    </w:p>
    <w:p w14:paraId="04B58930">
      <w:pPr>
        <w:spacing w:line="460" w:lineRule="exact"/>
        <w:rPr>
          <w:rFonts w:eastAsia="仿宋_GB2312"/>
          <w:sz w:val="32"/>
          <w:szCs w:val="32"/>
        </w:rPr>
      </w:pPr>
    </w:p>
    <w:p w14:paraId="68D79191">
      <w:pPr>
        <w:spacing w:line="460" w:lineRule="exact"/>
        <w:rPr>
          <w:rFonts w:ascii="仿宋_GB2312" w:hAnsi="楷体" w:eastAsia="仿宋_GB2312"/>
          <w:sz w:val="32"/>
          <w:szCs w:val="32"/>
        </w:rPr>
      </w:pPr>
    </w:p>
    <w:p w14:paraId="4EDB4258">
      <w:pPr>
        <w:spacing w:line="460" w:lineRule="exact"/>
        <w:ind w:firstLine="6080" w:firstLineChars="1900"/>
        <w:rPr>
          <w:rFonts w:ascii="仿宋_GB2312" w:hAnsi="楷体" w:eastAsia="仿宋_GB2312"/>
          <w:sz w:val="32"/>
          <w:szCs w:val="32"/>
        </w:rPr>
      </w:pPr>
      <w:r>
        <w:rPr>
          <w:rFonts w:hint="eastAsia" w:ascii="仿宋_GB2312" w:hAnsi="楷体" w:eastAsia="仿宋_GB2312"/>
          <w:sz w:val="32"/>
          <w:szCs w:val="32"/>
        </w:rPr>
        <w:t>单位（盖章）：</w:t>
      </w:r>
    </w:p>
    <w:p w14:paraId="57E21ED0">
      <w:pPr>
        <w:spacing w:line="460" w:lineRule="exact"/>
        <w:ind w:right="640" w:firstLine="6400" w:firstLineChars="2000"/>
        <w:rPr>
          <w:rFonts w:ascii="仿宋_GB2312" w:hAnsi="楷体" w:eastAsia="仿宋_GB2312"/>
          <w:sz w:val="32"/>
          <w:szCs w:val="32"/>
        </w:rPr>
      </w:pPr>
      <w:r>
        <w:rPr>
          <w:rFonts w:ascii="仿宋_GB2312" w:hAnsi="楷体" w:eastAsia="仿宋_GB2312"/>
          <w:sz w:val="32"/>
          <w:szCs w:val="32"/>
        </w:rPr>
        <w:t>年</w:t>
      </w:r>
      <w:r>
        <w:rPr>
          <w:rFonts w:hint="eastAsia" w:ascii="仿宋_GB2312" w:hAnsi="楷体" w:eastAsia="仿宋_GB2312"/>
          <w:sz w:val="32"/>
          <w:szCs w:val="32"/>
        </w:rPr>
        <w:t xml:space="preserve">   </w:t>
      </w:r>
      <w:r>
        <w:rPr>
          <w:rFonts w:ascii="仿宋_GB2312" w:hAnsi="楷体" w:eastAsia="仿宋_GB2312"/>
          <w:sz w:val="32"/>
          <w:szCs w:val="32"/>
        </w:rPr>
        <w:t>月</w:t>
      </w:r>
      <w:r>
        <w:rPr>
          <w:rFonts w:hint="eastAsia" w:ascii="仿宋_GB2312" w:hAnsi="楷体" w:eastAsia="仿宋_GB2312"/>
          <w:sz w:val="32"/>
          <w:szCs w:val="32"/>
        </w:rPr>
        <w:t xml:space="preserve">   </w:t>
      </w:r>
      <w:r>
        <w:rPr>
          <w:rFonts w:ascii="仿宋_GB2312" w:hAnsi="楷体" w:eastAsia="仿宋_GB2312"/>
          <w:sz w:val="32"/>
          <w:szCs w:val="32"/>
        </w:rPr>
        <w:t>日</w:t>
      </w:r>
    </w:p>
    <w:p w14:paraId="1D9CC881">
      <w:pPr>
        <w:pageBreakBefore/>
        <w:rPr>
          <w:rFonts w:ascii="仿宋" w:hAnsi="仿宋" w:eastAsia="仿宋" w:cs="仿宋"/>
          <w:sz w:val="28"/>
          <w:szCs w:val="28"/>
        </w:rPr>
      </w:pPr>
      <w:r>
        <w:rPr>
          <w:rFonts w:hint="eastAsia" w:ascii="仿宋" w:hAnsi="仿宋" w:eastAsia="仿宋" w:cs="仿宋"/>
          <w:sz w:val="28"/>
          <w:szCs w:val="28"/>
        </w:rPr>
        <w:t>3、法定代表人身份证明书</w:t>
      </w:r>
    </w:p>
    <w:p w14:paraId="3E7C4A1E">
      <w:pPr>
        <w:rPr>
          <w:rFonts w:ascii="仿宋" w:hAnsi="仿宋" w:eastAsia="仿宋" w:cs="仿宋"/>
          <w:sz w:val="28"/>
          <w:szCs w:val="28"/>
        </w:rPr>
      </w:pPr>
    </w:p>
    <w:p w14:paraId="50C35417">
      <w:pPr>
        <w:spacing w:line="500" w:lineRule="exact"/>
        <w:rPr>
          <w:rFonts w:ascii="仿宋" w:hAnsi="仿宋" w:eastAsia="仿宋" w:cs="仿宋"/>
          <w:sz w:val="28"/>
          <w:szCs w:val="28"/>
          <w:u w:val="single"/>
        </w:rPr>
      </w:pPr>
      <w:r>
        <w:rPr>
          <w:rFonts w:hint="eastAsia" w:ascii="仿宋" w:hAnsi="仿宋" w:eastAsia="仿宋" w:cs="仿宋"/>
          <w:sz w:val="28"/>
          <w:szCs w:val="28"/>
        </w:rPr>
        <w:t>单位名称：</w:t>
      </w:r>
    </w:p>
    <w:p w14:paraId="47E07AE4">
      <w:pPr>
        <w:spacing w:line="500" w:lineRule="exact"/>
        <w:rPr>
          <w:rFonts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9151C5D">
      <w:pPr>
        <w:spacing w:line="500" w:lineRule="exact"/>
        <w:rPr>
          <w:rFonts w:ascii="仿宋" w:hAnsi="仿宋" w:eastAsia="仿宋" w:cs="仿宋"/>
          <w:sz w:val="28"/>
          <w:szCs w:val="28"/>
          <w:u w:val="single"/>
        </w:rPr>
      </w:pPr>
      <w:r>
        <w:rPr>
          <w:rFonts w:hint="eastAsia" w:ascii="仿宋" w:hAnsi="仿宋" w:eastAsia="仿宋" w:cs="仿宋"/>
          <w:sz w:val="28"/>
          <w:szCs w:val="28"/>
        </w:rPr>
        <w:t>地    址：</w:t>
      </w:r>
    </w:p>
    <w:p w14:paraId="4D18C356">
      <w:pPr>
        <w:spacing w:line="500" w:lineRule="exact"/>
        <w:rPr>
          <w:rFonts w:ascii="仿宋" w:hAnsi="仿宋" w:eastAsia="仿宋" w:cs="仿宋"/>
          <w:sz w:val="28"/>
          <w:szCs w:val="28"/>
          <w:u w:val="single"/>
        </w:rPr>
      </w:pPr>
      <w:r>
        <w:rPr>
          <w:rFonts w:hint="eastAsia" w:ascii="仿宋" w:hAnsi="仿宋" w:eastAsia="仿宋" w:cs="仿宋"/>
          <w:sz w:val="28"/>
          <w:szCs w:val="28"/>
        </w:rPr>
        <w:t>成立时间：年月日</w:t>
      </w:r>
    </w:p>
    <w:p w14:paraId="5CB4C5BF">
      <w:pPr>
        <w:spacing w:line="500" w:lineRule="exact"/>
        <w:rPr>
          <w:rFonts w:ascii="仿宋" w:hAnsi="仿宋" w:eastAsia="仿宋" w:cs="仿宋"/>
          <w:sz w:val="28"/>
          <w:szCs w:val="28"/>
          <w:u w:val="single"/>
        </w:rPr>
      </w:pPr>
      <w:r>
        <w:rPr>
          <w:rFonts w:hint="eastAsia" w:ascii="仿宋" w:hAnsi="仿宋" w:eastAsia="仿宋" w:cs="仿宋"/>
          <w:sz w:val="28"/>
          <w:szCs w:val="28"/>
        </w:rPr>
        <w:t>经营期限：</w:t>
      </w:r>
    </w:p>
    <w:p w14:paraId="05AD74F8">
      <w:pPr>
        <w:spacing w:line="500" w:lineRule="exact"/>
        <w:rPr>
          <w:rFonts w:ascii="仿宋" w:hAnsi="仿宋" w:eastAsia="仿宋" w:cs="仿宋"/>
          <w:sz w:val="28"/>
          <w:szCs w:val="28"/>
          <w:u w:val="single"/>
        </w:rPr>
      </w:pPr>
      <w:r>
        <w:rPr>
          <w:rFonts w:hint="eastAsia" w:ascii="仿宋" w:hAnsi="仿宋" w:eastAsia="仿宋" w:cs="仿宋"/>
          <w:sz w:val="28"/>
          <w:szCs w:val="28"/>
        </w:rPr>
        <w:t>姓    名： 性别： 年龄：职务：</w:t>
      </w:r>
      <w:r>
        <w:rPr>
          <w:rFonts w:hint="eastAsia" w:ascii="仿宋" w:hAnsi="仿宋" w:eastAsia="仿宋" w:cs="仿宋"/>
          <w:sz w:val="28"/>
          <w:szCs w:val="28"/>
          <w:u w:val="single"/>
        </w:rPr>
        <w:t xml:space="preserve">        ，身份证号码：          </w:t>
      </w:r>
    </w:p>
    <w:p w14:paraId="6579E97B">
      <w:pPr>
        <w:spacing w:line="500" w:lineRule="exac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(投标人单位名称)               </w:t>
      </w:r>
      <w:r>
        <w:rPr>
          <w:rFonts w:hint="eastAsia" w:ascii="仿宋" w:hAnsi="仿宋" w:eastAsia="仿宋" w:cs="仿宋"/>
          <w:sz w:val="28"/>
          <w:szCs w:val="28"/>
        </w:rPr>
        <w:t>的法定代表人。</w:t>
      </w:r>
    </w:p>
    <w:p w14:paraId="0AADF372">
      <w:pPr>
        <w:spacing w:line="500" w:lineRule="exact"/>
        <w:rPr>
          <w:rFonts w:ascii="仿宋" w:hAnsi="仿宋" w:eastAsia="仿宋" w:cs="仿宋"/>
          <w:sz w:val="28"/>
          <w:szCs w:val="28"/>
        </w:rPr>
      </w:pPr>
    </w:p>
    <w:p w14:paraId="78AE13B2">
      <w:pPr>
        <w:spacing w:line="500" w:lineRule="exact"/>
        <w:rPr>
          <w:rFonts w:ascii="仿宋" w:hAnsi="仿宋" w:eastAsia="仿宋" w:cs="仿宋"/>
          <w:sz w:val="28"/>
          <w:szCs w:val="28"/>
        </w:rPr>
      </w:pPr>
    </w:p>
    <w:p w14:paraId="2DC44D1D">
      <w:pPr>
        <w:spacing w:line="500" w:lineRule="exact"/>
        <w:rPr>
          <w:rFonts w:ascii="仿宋" w:hAnsi="仿宋" w:eastAsia="仿宋" w:cs="仿宋"/>
          <w:sz w:val="28"/>
          <w:szCs w:val="28"/>
        </w:rPr>
      </w:pPr>
    </w:p>
    <w:p w14:paraId="131C3E65">
      <w:pPr>
        <w:spacing w:line="500" w:lineRule="exact"/>
        <w:rPr>
          <w:rFonts w:ascii="仿宋" w:hAnsi="仿宋" w:eastAsia="仿宋" w:cs="仿宋"/>
          <w:sz w:val="28"/>
          <w:szCs w:val="28"/>
        </w:rPr>
      </w:pPr>
      <w:r>
        <w:rPr>
          <w:rFonts w:hint="eastAsia" w:ascii="仿宋" w:hAnsi="仿宋" w:eastAsia="仿宋" w:cs="仿宋"/>
          <w:sz w:val="28"/>
          <w:szCs w:val="28"/>
        </w:rPr>
        <w:t>特此证明！</w:t>
      </w:r>
    </w:p>
    <w:p w14:paraId="0683C8C7">
      <w:pPr>
        <w:spacing w:line="500" w:lineRule="exact"/>
        <w:rPr>
          <w:rFonts w:ascii="仿宋" w:hAnsi="仿宋" w:eastAsia="仿宋" w:cs="仿宋"/>
          <w:sz w:val="28"/>
          <w:szCs w:val="28"/>
        </w:rPr>
      </w:pPr>
    </w:p>
    <w:p w14:paraId="1DE94101">
      <w:pPr>
        <w:spacing w:line="500" w:lineRule="exact"/>
        <w:rPr>
          <w:rFonts w:ascii="仿宋" w:hAnsi="仿宋" w:eastAsia="仿宋" w:cs="仿宋"/>
          <w:sz w:val="28"/>
          <w:szCs w:val="28"/>
        </w:rPr>
      </w:pPr>
    </w:p>
    <w:p w14:paraId="554159BD">
      <w:pPr>
        <w:spacing w:line="500" w:lineRule="exact"/>
        <w:rPr>
          <w:rFonts w:ascii="仿宋" w:hAnsi="仿宋" w:eastAsia="仿宋" w:cs="仿宋"/>
          <w:sz w:val="28"/>
          <w:szCs w:val="28"/>
        </w:rPr>
      </w:pPr>
    </w:p>
    <w:p w14:paraId="553C16B8">
      <w:pPr>
        <w:pStyle w:val="4"/>
        <w:ind w:left="5250"/>
      </w:pPr>
    </w:p>
    <w:p w14:paraId="65B99A32">
      <w:pPr>
        <w:spacing w:line="500" w:lineRule="exact"/>
        <w:rPr>
          <w:rFonts w:ascii="仿宋" w:hAnsi="仿宋" w:eastAsia="仿宋" w:cs="仿宋"/>
          <w:sz w:val="28"/>
          <w:szCs w:val="28"/>
        </w:rPr>
      </w:pPr>
    </w:p>
    <w:p w14:paraId="1A2B49E9">
      <w:pPr>
        <w:spacing w:line="500" w:lineRule="exact"/>
        <w:ind w:firstLine="840" w:firstLineChars="300"/>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7EEEEB2A">
      <w:pPr>
        <w:spacing w:line="500" w:lineRule="exact"/>
        <w:rPr>
          <w:rFonts w:ascii="仿宋" w:hAnsi="仿宋" w:eastAsia="仿宋" w:cs="仿宋"/>
          <w:sz w:val="28"/>
          <w:szCs w:val="28"/>
        </w:rPr>
      </w:pPr>
    </w:p>
    <w:p w14:paraId="3F41A817">
      <w:pPr>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日  期：年月日</w:t>
      </w:r>
    </w:p>
    <w:p w14:paraId="6D4B45B5">
      <w:pPr>
        <w:rPr>
          <w:rFonts w:ascii="仿宋" w:hAnsi="仿宋" w:eastAsia="仿宋" w:cs="仿宋"/>
          <w:sz w:val="28"/>
          <w:szCs w:val="28"/>
        </w:rPr>
      </w:pPr>
    </w:p>
    <w:p w14:paraId="2E5ABCC6">
      <w:pPr>
        <w:rPr>
          <w:rFonts w:ascii="仿宋" w:hAnsi="仿宋" w:eastAsia="仿宋" w:cs="仿宋"/>
          <w:sz w:val="28"/>
          <w:szCs w:val="28"/>
        </w:rPr>
      </w:pPr>
    </w:p>
    <w:p w14:paraId="7648004A">
      <w:pPr>
        <w:rPr>
          <w:rFonts w:ascii="仿宋" w:hAnsi="仿宋" w:eastAsia="仿宋" w:cs="仿宋"/>
          <w:sz w:val="28"/>
          <w:szCs w:val="28"/>
        </w:rPr>
      </w:pPr>
    </w:p>
    <w:p w14:paraId="04C51175">
      <w:pPr>
        <w:pageBreakBefore/>
        <w:rPr>
          <w:rFonts w:ascii="仿宋" w:hAnsi="仿宋" w:eastAsia="仿宋" w:cs="仿宋"/>
          <w:sz w:val="28"/>
          <w:szCs w:val="28"/>
        </w:rPr>
      </w:pPr>
      <w:r>
        <w:rPr>
          <w:rFonts w:hint="eastAsia" w:ascii="仿宋" w:hAnsi="仿宋" w:eastAsia="仿宋" w:cs="仿宋"/>
          <w:sz w:val="28"/>
          <w:szCs w:val="28"/>
        </w:rPr>
        <w:t>4、授权委托书</w:t>
      </w:r>
    </w:p>
    <w:p w14:paraId="33EBC07F">
      <w:pPr>
        <w:rPr>
          <w:rFonts w:ascii="仿宋" w:hAnsi="仿宋" w:eastAsia="仿宋" w:cs="仿宋"/>
          <w:b/>
          <w:sz w:val="28"/>
          <w:szCs w:val="28"/>
        </w:rPr>
      </w:pPr>
    </w:p>
    <w:p w14:paraId="52259E6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(投标人名称)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（单位名称）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为我公司签署本工程的投标文件的法定代表人授权委托代理人，我承认代理人全权代表我所签署的本项目的投标文件的内容。</w:t>
      </w:r>
    </w:p>
    <w:p w14:paraId="7C623308">
      <w:pPr>
        <w:spacing w:line="500" w:lineRule="exact"/>
        <w:rPr>
          <w:rFonts w:ascii="仿宋" w:hAnsi="仿宋" w:eastAsia="仿宋" w:cs="仿宋"/>
          <w:sz w:val="28"/>
          <w:szCs w:val="28"/>
        </w:rPr>
      </w:pPr>
    </w:p>
    <w:p w14:paraId="327CA4B1">
      <w:pPr>
        <w:spacing w:line="500" w:lineRule="exact"/>
        <w:rPr>
          <w:rFonts w:ascii="仿宋" w:hAnsi="仿宋" w:eastAsia="仿宋" w:cs="仿宋"/>
          <w:sz w:val="28"/>
          <w:szCs w:val="28"/>
        </w:rPr>
      </w:pPr>
      <w:r>
        <w:rPr>
          <w:rFonts w:hint="eastAsia" w:ascii="仿宋" w:hAnsi="仿宋" w:eastAsia="仿宋" w:cs="仿宋"/>
          <w:sz w:val="28"/>
          <w:szCs w:val="28"/>
        </w:rPr>
        <w:t>代理人无转委托权，特此委托！</w:t>
      </w:r>
    </w:p>
    <w:p w14:paraId="1DE296FD">
      <w:pPr>
        <w:spacing w:line="500" w:lineRule="exact"/>
        <w:rPr>
          <w:rFonts w:ascii="仿宋" w:hAnsi="仿宋" w:eastAsia="仿宋" w:cs="仿宋"/>
          <w:sz w:val="28"/>
          <w:szCs w:val="28"/>
        </w:rPr>
      </w:pPr>
    </w:p>
    <w:p w14:paraId="07A59EAF">
      <w:pPr>
        <w:spacing w:line="500" w:lineRule="exact"/>
        <w:rPr>
          <w:rFonts w:ascii="仿宋" w:hAnsi="仿宋" w:eastAsia="仿宋" w:cs="仿宋"/>
          <w:sz w:val="28"/>
          <w:szCs w:val="28"/>
        </w:rPr>
      </w:pPr>
    </w:p>
    <w:p w14:paraId="7FCC3A24">
      <w:pPr>
        <w:spacing w:line="500" w:lineRule="exact"/>
        <w:rPr>
          <w:rFonts w:ascii="仿宋" w:hAnsi="仿宋" w:eastAsia="仿宋" w:cs="仿宋"/>
          <w:sz w:val="28"/>
          <w:szCs w:val="28"/>
        </w:rPr>
      </w:pPr>
    </w:p>
    <w:p w14:paraId="41CA538B">
      <w:pPr>
        <w:spacing w:line="500" w:lineRule="exact"/>
        <w:rPr>
          <w:rFonts w:ascii="仿宋" w:hAnsi="仿宋" w:eastAsia="仿宋" w:cs="仿宋"/>
          <w:sz w:val="28"/>
          <w:szCs w:val="28"/>
        </w:rPr>
      </w:pPr>
    </w:p>
    <w:p w14:paraId="3D326C00">
      <w:pPr>
        <w:spacing w:line="500" w:lineRule="exact"/>
        <w:rPr>
          <w:rFonts w:ascii="仿宋" w:hAnsi="仿宋" w:eastAsia="仿宋" w:cs="仿宋"/>
          <w:sz w:val="28"/>
          <w:szCs w:val="28"/>
        </w:rPr>
      </w:pPr>
    </w:p>
    <w:p w14:paraId="150545C9">
      <w:pPr>
        <w:spacing w:line="500" w:lineRule="exact"/>
        <w:rPr>
          <w:rFonts w:ascii="仿宋" w:hAnsi="仿宋" w:eastAsia="仿宋" w:cs="仿宋"/>
          <w:sz w:val="28"/>
          <w:szCs w:val="28"/>
        </w:rPr>
      </w:pPr>
    </w:p>
    <w:p w14:paraId="49E68D31">
      <w:pPr>
        <w:spacing w:line="500" w:lineRule="exact"/>
        <w:rPr>
          <w:rFonts w:ascii="仿宋" w:hAnsi="仿宋" w:eastAsia="仿宋" w:cs="仿宋"/>
          <w:sz w:val="28"/>
          <w:szCs w:val="28"/>
        </w:rPr>
      </w:pPr>
    </w:p>
    <w:p w14:paraId="7A4B64F6">
      <w:pPr>
        <w:spacing w:line="500" w:lineRule="exact"/>
        <w:rPr>
          <w:rFonts w:ascii="仿宋" w:hAnsi="仿宋" w:eastAsia="仿宋" w:cs="仿宋"/>
          <w:sz w:val="28"/>
          <w:szCs w:val="28"/>
        </w:rPr>
      </w:pPr>
    </w:p>
    <w:p w14:paraId="61A65C60">
      <w:pPr>
        <w:spacing w:line="500" w:lineRule="exact"/>
        <w:rPr>
          <w:rFonts w:ascii="仿宋" w:hAnsi="仿宋" w:eastAsia="仿宋" w:cs="仿宋"/>
          <w:sz w:val="28"/>
          <w:szCs w:val="28"/>
        </w:rPr>
      </w:pPr>
    </w:p>
    <w:p w14:paraId="348821E2">
      <w:pPr>
        <w:spacing w:line="500" w:lineRule="exact"/>
        <w:rPr>
          <w:rFonts w:ascii="仿宋" w:hAnsi="仿宋" w:eastAsia="仿宋" w:cs="仿宋"/>
          <w:sz w:val="28"/>
          <w:szCs w:val="28"/>
        </w:rPr>
      </w:pPr>
    </w:p>
    <w:p w14:paraId="2EFF1A82">
      <w:pPr>
        <w:spacing w:line="500" w:lineRule="exact"/>
        <w:rPr>
          <w:rFonts w:ascii="仿宋" w:hAnsi="仿宋" w:eastAsia="仿宋" w:cs="仿宋"/>
          <w:sz w:val="28"/>
          <w:szCs w:val="28"/>
        </w:rPr>
      </w:pPr>
    </w:p>
    <w:p w14:paraId="7DB77EB5">
      <w:pPr>
        <w:spacing w:line="500" w:lineRule="exact"/>
        <w:rPr>
          <w:rFonts w:ascii="仿宋" w:hAnsi="仿宋" w:eastAsia="仿宋" w:cs="仿宋"/>
          <w:sz w:val="28"/>
          <w:szCs w:val="28"/>
        </w:rPr>
      </w:pPr>
    </w:p>
    <w:p w14:paraId="768A11CB">
      <w:pPr>
        <w:spacing w:line="500" w:lineRule="exact"/>
        <w:rPr>
          <w:rFonts w:ascii="仿宋" w:hAnsi="仿宋" w:eastAsia="仿宋" w:cs="仿宋"/>
          <w:sz w:val="28"/>
          <w:szCs w:val="28"/>
          <w:u w:val="single"/>
        </w:rPr>
      </w:pPr>
      <w:r>
        <w:rPr>
          <w:rFonts w:hint="eastAsia" w:ascii="仿宋" w:hAnsi="仿宋" w:eastAsia="仿宋" w:cs="仿宋"/>
          <w:sz w:val="28"/>
          <w:szCs w:val="28"/>
        </w:rPr>
        <w:t>代理人：</w:t>
      </w:r>
      <w:r>
        <w:rPr>
          <w:rFonts w:hint="eastAsia" w:ascii="仿宋" w:hAnsi="仿宋" w:eastAsia="仿宋" w:cs="仿宋"/>
          <w:sz w:val="28"/>
          <w:szCs w:val="28"/>
          <w:u w:val="single"/>
        </w:rPr>
        <w:t xml:space="preserve">  (签字)   </w:t>
      </w:r>
      <w:r>
        <w:rPr>
          <w:rFonts w:hint="eastAsia" w:ascii="仿宋" w:hAnsi="仿宋" w:eastAsia="仿宋" w:cs="仿宋"/>
          <w:sz w:val="28"/>
          <w:szCs w:val="28"/>
        </w:rPr>
        <w:t xml:space="preserve"> 性别：    年龄：</w:t>
      </w:r>
    </w:p>
    <w:p w14:paraId="7482DAAD">
      <w:pPr>
        <w:spacing w:line="500" w:lineRule="exact"/>
        <w:rPr>
          <w:rFonts w:ascii="仿宋" w:hAnsi="仿宋" w:eastAsia="仿宋" w:cs="仿宋"/>
          <w:sz w:val="28"/>
          <w:szCs w:val="28"/>
          <w:u w:val="single"/>
        </w:rPr>
      </w:pPr>
      <w:r>
        <w:rPr>
          <w:rFonts w:hint="eastAsia" w:ascii="仿宋" w:hAnsi="仿宋" w:eastAsia="仿宋" w:cs="仿宋"/>
          <w:sz w:val="28"/>
          <w:szCs w:val="28"/>
        </w:rPr>
        <w:t>身份证号码：    职务：</w:t>
      </w:r>
    </w:p>
    <w:p w14:paraId="65B69249">
      <w:pPr>
        <w:spacing w:line="500" w:lineRule="exact"/>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1372177F">
      <w:pPr>
        <w:spacing w:line="500" w:lineRule="exact"/>
        <w:rPr>
          <w:rFonts w:ascii="仿宋" w:hAnsi="仿宋" w:eastAsia="仿宋" w:cs="仿宋"/>
          <w:sz w:val="28"/>
          <w:szCs w:val="28"/>
          <w:u w:val="single"/>
        </w:rPr>
      </w:pPr>
      <w:r>
        <w:rPr>
          <w:rFonts w:hint="eastAsia" w:ascii="仿宋" w:hAnsi="仿宋" w:eastAsia="仿宋" w:cs="仿宋"/>
          <w:sz w:val="28"/>
          <w:szCs w:val="28"/>
        </w:rPr>
        <w:t xml:space="preserve">法定代表人： </w:t>
      </w:r>
      <w:r>
        <w:rPr>
          <w:rFonts w:hint="eastAsia" w:ascii="仿宋" w:hAnsi="仿宋" w:eastAsia="仿宋" w:cs="仿宋"/>
          <w:sz w:val="28"/>
          <w:szCs w:val="28"/>
          <w:u w:val="single"/>
        </w:rPr>
        <w:t xml:space="preserve">                      （签字或盖章) </w:t>
      </w:r>
    </w:p>
    <w:p w14:paraId="275B2DD8">
      <w:pPr>
        <w:spacing w:line="500" w:lineRule="exact"/>
        <w:rPr>
          <w:rFonts w:ascii="仿宋" w:hAnsi="仿宋" w:eastAsia="仿宋" w:cs="仿宋"/>
          <w:sz w:val="28"/>
          <w:szCs w:val="28"/>
        </w:rPr>
      </w:pPr>
      <w:r>
        <w:rPr>
          <w:rFonts w:hint="eastAsia" w:ascii="仿宋" w:hAnsi="仿宋" w:eastAsia="仿宋" w:cs="仿宋"/>
          <w:sz w:val="28"/>
          <w:szCs w:val="28"/>
        </w:rPr>
        <w:t>授权委托日期：年月日</w:t>
      </w:r>
    </w:p>
    <w:p w14:paraId="16C19668">
      <w:pPr>
        <w:pageBreakBefore/>
        <w:spacing w:line="480" w:lineRule="auto"/>
        <w:jc w:val="left"/>
        <w:rPr>
          <w:rFonts w:ascii="仿宋_GB2312" w:hAnsi="楷体" w:eastAsia="仿宋_GB2312"/>
          <w:sz w:val="32"/>
          <w:szCs w:val="32"/>
        </w:rPr>
      </w:pPr>
      <w:r>
        <w:rPr>
          <w:rFonts w:hint="eastAsia" w:ascii="仿宋" w:hAnsi="仿宋" w:eastAsia="仿宋" w:cs="仿宋"/>
          <w:sz w:val="28"/>
          <w:szCs w:val="28"/>
        </w:rPr>
        <w:t>5、企业营业执照（必须提供），资质证书等（如有）。</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4375"/>
    <w:rsid w:val="00042A1D"/>
    <w:rsid w:val="00046296"/>
    <w:rsid w:val="00054274"/>
    <w:rsid w:val="0006022A"/>
    <w:rsid w:val="000623A5"/>
    <w:rsid w:val="0007348D"/>
    <w:rsid w:val="0008522F"/>
    <w:rsid w:val="000A41D2"/>
    <w:rsid w:val="000C299F"/>
    <w:rsid w:val="000C71C3"/>
    <w:rsid w:val="000D38A1"/>
    <w:rsid w:val="000E23AC"/>
    <w:rsid w:val="000E4590"/>
    <w:rsid w:val="001055EC"/>
    <w:rsid w:val="0011560F"/>
    <w:rsid w:val="00133A24"/>
    <w:rsid w:val="00186833"/>
    <w:rsid w:val="00191613"/>
    <w:rsid w:val="001B15B2"/>
    <w:rsid w:val="001F2D57"/>
    <w:rsid w:val="001F7278"/>
    <w:rsid w:val="002052C8"/>
    <w:rsid w:val="00205892"/>
    <w:rsid w:val="00212992"/>
    <w:rsid w:val="00217D16"/>
    <w:rsid w:val="00233E94"/>
    <w:rsid w:val="002348CF"/>
    <w:rsid w:val="00244AD9"/>
    <w:rsid w:val="00282647"/>
    <w:rsid w:val="00285907"/>
    <w:rsid w:val="00292681"/>
    <w:rsid w:val="00292BA7"/>
    <w:rsid w:val="00296D66"/>
    <w:rsid w:val="002979A8"/>
    <w:rsid w:val="002A7851"/>
    <w:rsid w:val="002C3A25"/>
    <w:rsid w:val="002F4139"/>
    <w:rsid w:val="00335F30"/>
    <w:rsid w:val="003664A8"/>
    <w:rsid w:val="00366F70"/>
    <w:rsid w:val="00382B93"/>
    <w:rsid w:val="003933CC"/>
    <w:rsid w:val="003A0D4B"/>
    <w:rsid w:val="003C6519"/>
    <w:rsid w:val="00410351"/>
    <w:rsid w:val="00425E91"/>
    <w:rsid w:val="00450370"/>
    <w:rsid w:val="00453B94"/>
    <w:rsid w:val="00464817"/>
    <w:rsid w:val="0046577C"/>
    <w:rsid w:val="004817E6"/>
    <w:rsid w:val="004941FC"/>
    <w:rsid w:val="004B13C8"/>
    <w:rsid w:val="004B496A"/>
    <w:rsid w:val="004B737F"/>
    <w:rsid w:val="004D1732"/>
    <w:rsid w:val="004F612E"/>
    <w:rsid w:val="00522CDB"/>
    <w:rsid w:val="00534BBE"/>
    <w:rsid w:val="00555C6F"/>
    <w:rsid w:val="00594CF5"/>
    <w:rsid w:val="005D0F17"/>
    <w:rsid w:val="005D6F88"/>
    <w:rsid w:val="005F6DEA"/>
    <w:rsid w:val="00610722"/>
    <w:rsid w:val="00664AD7"/>
    <w:rsid w:val="006A741D"/>
    <w:rsid w:val="006C73E7"/>
    <w:rsid w:val="00725D15"/>
    <w:rsid w:val="00732858"/>
    <w:rsid w:val="00734433"/>
    <w:rsid w:val="007349D6"/>
    <w:rsid w:val="007358AB"/>
    <w:rsid w:val="0076489D"/>
    <w:rsid w:val="00781174"/>
    <w:rsid w:val="0079136D"/>
    <w:rsid w:val="007C7970"/>
    <w:rsid w:val="007F0B74"/>
    <w:rsid w:val="0080266E"/>
    <w:rsid w:val="00830317"/>
    <w:rsid w:val="00870216"/>
    <w:rsid w:val="008A5D9A"/>
    <w:rsid w:val="008E2534"/>
    <w:rsid w:val="008E281B"/>
    <w:rsid w:val="008E617F"/>
    <w:rsid w:val="00914ECB"/>
    <w:rsid w:val="009308FE"/>
    <w:rsid w:val="009345BB"/>
    <w:rsid w:val="00945AB2"/>
    <w:rsid w:val="00946261"/>
    <w:rsid w:val="00953E9D"/>
    <w:rsid w:val="00955941"/>
    <w:rsid w:val="00975DAE"/>
    <w:rsid w:val="009A21DC"/>
    <w:rsid w:val="009B2A00"/>
    <w:rsid w:val="009B5561"/>
    <w:rsid w:val="009C2BC7"/>
    <w:rsid w:val="009D4E6E"/>
    <w:rsid w:val="009E3D83"/>
    <w:rsid w:val="009E5531"/>
    <w:rsid w:val="00A05B1D"/>
    <w:rsid w:val="00A70013"/>
    <w:rsid w:val="00A72253"/>
    <w:rsid w:val="00A7666A"/>
    <w:rsid w:val="00AA0CFE"/>
    <w:rsid w:val="00AA3BA4"/>
    <w:rsid w:val="00AB262C"/>
    <w:rsid w:val="00AC26EC"/>
    <w:rsid w:val="00AD65F2"/>
    <w:rsid w:val="00B517E3"/>
    <w:rsid w:val="00B75EDA"/>
    <w:rsid w:val="00B85BDF"/>
    <w:rsid w:val="00B877E1"/>
    <w:rsid w:val="00B93310"/>
    <w:rsid w:val="00BA37F7"/>
    <w:rsid w:val="00BB4168"/>
    <w:rsid w:val="00BE3498"/>
    <w:rsid w:val="00BF0A93"/>
    <w:rsid w:val="00BF48C8"/>
    <w:rsid w:val="00C47723"/>
    <w:rsid w:val="00C5201F"/>
    <w:rsid w:val="00C5554F"/>
    <w:rsid w:val="00C910A5"/>
    <w:rsid w:val="00C9670B"/>
    <w:rsid w:val="00CB6BCF"/>
    <w:rsid w:val="00CD3AF1"/>
    <w:rsid w:val="00CF796F"/>
    <w:rsid w:val="00D015A1"/>
    <w:rsid w:val="00D34375"/>
    <w:rsid w:val="00D36E90"/>
    <w:rsid w:val="00D507BE"/>
    <w:rsid w:val="00D50BA3"/>
    <w:rsid w:val="00D5589B"/>
    <w:rsid w:val="00D737FB"/>
    <w:rsid w:val="00D7504F"/>
    <w:rsid w:val="00D8051B"/>
    <w:rsid w:val="00DB03C3"/>
    <w:rsid w:val="00DB06B2"/>
    <w:rsid w:val="00DD624D"/>
    <w:rsid w:val="00DE3AA0"/>
    <w:rsid w:val="00DE4B37"/>
    <w:rsid w:val="00DF5739"/>
    <w:rsid w:val="00E106C5"/>
    <w:rsid w:val="00E55219"/>
    <w:rsid w:val="00EB1325"/>
    <w:rsid w:val="00EB4C64"/>
    <w:rsid w:val="00EB76C9"/>
    <w:rsid w:val="00EF2FFF"/>
    <w:rsid w:val="00EF6F9E"/>
    <w:rsid w:val="00F15536"/>
    <w:rsid w:val="00F36F49"/>
    <w:rsid w:val="00F379A2"/>
    <w:rsid w:val="00F565F2"/>
    <w:rsid w:val="00F626C9"/>
    <w:rsid w:val="00F661E7"/>
    <w:rsid w:val="00F9209D"/>
    <w:rsid w:val="00FC2131"/>
    <w:rsid w:val="00FE1F00"/>
    <w:rsid w:val="00FF5652"/>
    <w:rsid w:val="019206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6"/>
    <w:qFormat/>
    <w:uiPriority w:val="0"/>
    <w:pPr>
      <w:keepNext/>
      <w:keepLines/>
      <w:spacing w:before="260" w:after="260" w:line="413" w:lineRule="auto"/>
      <w:jc w:val="center"/>
      <w:outlineLvl w:val="1"/>
    </w:pPr>
    <w:rPr>
      <w:rFonts w:ascii="隶书" w:hAnsi="Arial" w:eastAsia="隶书"/>
      <w:b/>
      <w:sz w:val="36"/>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next w:val="1"/>
    <w:link w:val="17"/>
    <w:qFormat/>
    <w:uiPriority w:val="0"/>
    <w:pPr>
      <w:adjustRightInd w:val="0"/>
      <w:snapToGrid w:val="0"/>
      <w:spacing w:line="420" w:lineRule="auto"/>
    </w:pPr>
    <w:rPr>
      <w:rFonts w:ascii="宋体" w:hAnsi="宋体"/>
      <w:b/>
      <w:bCs/>
      <w:sz w:val="18"/>
    </w:rPr>
  </w:style>
  <w:style w:type="paragraph" w:styleId="5">
    <w:name w:val="Date"/>
    <w:basedOn w:val="1"/>
    <w:next w:val="1"/>
    <w:link w:val="12"/>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日期 Char"/>
    <w:basedOn w:val="11"/>
    <w:link w:val="5"/>
    <w:semiHidden/>
    <w:qFormat/>
    <w:uiPriority w:val="99"/>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批注框文本 Char"/>
    <w:basedOn w:val="11"/>
    <w:link w:val="6"/>
    <w:semiHidden/>
    <w:qFormat/>
    <w:uiPriority w:val="99"/>
    <w:rPr>
      <w:sz w:val="18"/>
      <w:szCs w:val="18"/>
    </w:rPr>
  </w:style>
  <w:style w:type="character" w:customStyle="1" w:styleId="16">
    <w:name w:val="标题 2 Char"/>
    <w:basedOn w:val="11"/>
    <w:link w:val="2"/>
    <w:qFormat/>
    <w:uiPriority w:val="0"/>
    <w:rPr>
      <w:rFonts w:ascii="隶书" w:hAnsi="Arial" w:eastAsia="隶书"/>
      <w:b/>
      <w:sz w:val="36"/>
    </w:rPr>
  </w:style>
  <w:style w:type="character" w:customStyle="1" w:styleId="17">
    <w:name w:val="正文文本 Char"/>
    <w:basedOn w:val="11"/>
    <w:link w:val="4"/>
    <w:qFormat/>
    <w:uiPriority w:val="0"/>
    <w:rPr>
      <w:rFonts w:ascii="宋体" w:hAnsi="宋体"/>
      <w:b/>
      <w:bCs/>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B6AE2-BF26-4C58-BCA3-A32A069434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3007</Words>
  <Characters>3120</Characters>
  <Lines>26</Lines>
  <Paragraphs>7</Paragraphs>
  <TotalTime>249</TotalTime>
  <ScaleCrop>false</ScaleCrop>
  <LinksUpToDate>false</LinksUpToDate>
  <CharactersWithSpaces>3410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2023-09-25T07:58:00Z</dcterms:created>
  <dc:creator>lenovo</dc:creator>
  <cp:lastModifiedBy>W06</cp:lastModifiedBy>
  <cp:lastPrinted>2020-09-07T10:08:00Z</cp:lastPrinted>
  <dcterms:modified xsi:type="dcterms:W3CDTF">2025-09-26T09:28:43Z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eyJoZGlkIjoiZTRkOTI2NzRmNjdhNDE2ZDYwYTFiYmU5YzcwNjcyZjYifQ==</vt:lpwstr>
  </property>
  <property fmtid="{D5CDD505-2E9C-101B-9397-08002B2CF9AE}" pid="3" name="KSOProductBuildVer">
    <vt:lpwstr>2052-12.1.0.22529</vt:lpwstr>
  </property>
  <property fmtid="{D5CDD505-2E9C-101B-9397-08002B2CF9AE}" pid="4" name="ICV">
    <vt:lpwstr>9F24947E61794DF08DF43F330108CDF7_12</vt:lpwstr>
  </property>
</Properties>
</file>